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60725" w14:textId="77777777" w:rsidR="008F60F4" w:rsidRPr="008F60F4" w:rsidRDefault="008F60F4" w:rsidP="008F60F4">
      <w:pPr>
        <w:widowControl/>
        <w:shd w:val="clear" w:color="auto" w:fill="FFFFFF"/>
        <w:spacing w:afterLines="50" w:after="156"/>
        <w:jc w:val="center"/>
        <w:outlineLvl w:val="1"/>
        <w:rPr>
          <w:rFonts w:ascii="黑体" w:eastAsia="黑体" w:hAnsi="黑体" w:cs="Arial"/>
          <w:color w:val="212529"/>
          <w:kern w:val="0"/>
          <w:sz w:val="36"/>
          <w:szCs w:val="36"/>
        </w:rPr>
      </w:pPr>
      <w:r w:rsidRPr="008F60F4">
        <w:rPr>
          <w:rFonts w:ascii="黑体" w:eastAsia="黑体" w:hAnsi="黑体" w:cs="Arial" w:hint="eastAsia"/>
          <w:color w:val="212529"/>
          <w:kern w:val="0"/>
          <w:sz w:val="36"/>
          <w:szCs w:val="36"/>
        </w:rPr>
        <w:t>中国政法大学实验室气瓶安全管理办法</w:t>
      </w:r>
    </w:p>
    <w:p w14:paraId="40DC8277" w14:textId="20513835" w:rsidR="008F60F4" w:rsidRPr="008F60F4" w:rsidRDefault="008F60F4" w:rsidP="008F60F4">
      <w:pPr>
        <w:widowControl/>
        <w:shd w:val="clear" w:color="auto" w:fill="FFFFFF"/>
        <w:spacing w:afterLines="50" w:after="156"/>
        <w:jc w:val="center"/>
        <w:outlineLvl w:val="1"/>
        <w:rPr>
          <w:rFonts w:ascii="仿宋_GB2312" w:eastAsia="仿宋_GB2312" w:hAnsi="Arial" w:cs="Arial" w:hint="eastAsia"/>
          <w:color w:val="212529"/>
          <w:kern w:val="0"/>
          <w:sz w:val="28"/>
          <w:szCs w:val="28"/>
        </w:rPr>
      </w:pPr>
      <w:proofErr w:type="gramStart"/>
      <w:r w:rsidRPr="008F60F4">
        <w:rPr>
          <w:rFonts w:ascii="仿宋_GB2312" w:eastAsia="仿宋_GB2312" w:hAnsi="Arial" w:cs="Arial" w:hint="eastAsia"/>
          <w:color w:val="212529"/>
          <w:kern w:val="0"/>
          <w:sz w:val="28"/>
          <w:szCs w:val="28"/>
        </w:rPr>
        <w:t>校教字</w:t>
      </w:r>
      <w:proofErr w:type="gramEnd"/>
      <w:r w:rsidRPr="008F60F4">
        <w:rPr>
          <w:rFonts w:ascii="仿宋_GB2312" w:eastAsia="仿宋_GB2312" w:hAnsi="Arial" w:cs="Arial" w:hint="eastAsia"/>
          <w:color w:val="212529"/>
          <w:kern w:val="0"/>
          <w:sz w:val="28"/>
          <w:szCs w:val="28"/>
        </w:rPr>
        <w:t>【2019】第92号</w:t>
      </w:r>
    </w:p>
    <w:p w14:paraId="768AD984" w14:textId="77777777" w:rsidR="008F60F4" w:rsidRPr="008F60F4" w:rsidRDefault="008F60F4" w:rsidP="008F60F4">
      <w:pPr>
        <w:widowControl/>
        <w:shd w:val="clear" w:color="auto" w:fill="FFFFFF"/>
        <w:spacing w:afterLines="50" w:after="156"/>
        <w:ind w:firstLineChars="200" w:firstLine="560"/>
        <w:rPr>
          <w:rFonts w:ascii="仿宋_GB2312" w:eastAsia="仿宋_GB2312" w:hAnsi="Segoe UI" w:cs="Segoe UI" w:hint="eastAsia"/>
          <w:color w:val="212529"/>
          <w:kern w:val="0"/>
          <w:sz w:val="28"/>
          <w:szCs w:val="28"/>
        </w:rPr>
      </w:pPr>
      <w:r w:rsidRPr="008F60F4">
        <w:rPr>
          <w:rFonts w:ascii="仿宋_GB2312" w:eastAsia="仿宋_GB2312" w:hAnsi="仿宋" w:cs="Segoe UI" w:hint="eastAsia"/>
          <w:color w:val="212529"/>
          <w:kern w:val="0"/>
          <w:sz w:val="28"/>
          <w:szCs w:val="28"/>
          <w:shd w:val="clear" w:color="auto" w:fill="FFFFFF"/>
        </w:rPr>
        <w:t>第一条</w:t>
      </w:r>
      <w:r w:rsidRPr="008F60F4">
        <w:rPr>
          <w:rFonts w:ascii="仿宋_GB2312" w:eastAsia="仿宋_GB2312" w:hAnsi="Calibri" w:cs="Calibri" w:hint="eastAsia"/>
          <w:color w:val="212529"/>
          <w:kern w:val="0"/>
          <w:sz w:val="28"/>
          <w:szCs w:val="28"/>
          <w:shd w:val="clear" w:color="auto" w:fill="FFFFFF"/>
        </w:rPr>
        <w:t>  </w:t>
      </w:r>
      <w:r w:rsidRPr="008F60F4">
        <w:rPr>
          <w:rFonts w:ascii="仿宋_GB2312" w:eastAsia="仿宋_GB2312" w:hAnsi="仿宋" w:cs="Segoe UI" w:hint="eastAsia"/>
          <w:color w:val="212529"/>
          <w:kern w:val="0"/>
          <w:sz w:val="28"/>
          <w:szCs w:val="28"/>
          <w:shd w:val="clear" w:color="auto" w:fill="FFFFFF"/>
        </w:rPr>
        <w:t>为确保全校师生生命、财产安全，保证教学科研工作的顺利开展，根据《中华人民共和国特种设备安全法》《气瓶安全监察规定》等相关法律法规，结合我校实际，制定本办法。</w:t>
      </w:r>
    </w:p>
    <w:p w14:paraId="47C79750" w14:textId="77777777" w:rsidR="008F60F4" w:rsidRPr="008F60F4" w:rsidRDefault="008F60F4" w:rsidP="008F60F4">
      <w:pPr>
        <w:widowControl/>
        <w:shd w:val="clear" w:color="auto" w:fill="FFFFFF"/>
        <w:spacing w:afterLines="50" w:after="156"/>
        <w:ind w:firstLineChars="200" w:firstLine="560"/>
        <w:rPr>
          <w:rFonts w:ascii="仿宋_GB2312" w:eastAsia="仿宋_GB2312" w:hAnsi="Segoe UI" w:cs="Segoe UI" w:hint="eastAsia"/>
          <w:color w:val="212529"/>
          <w:kern w:val="0"/>
          <w:sz w:val="28"/>
          <w:szCs w:val="28"/>
        </w:rPr>
      </w:pPr>
      <w:r w:rsidRPr="008F60F4">
        <w:rPr>
          <w:rFonts w:ascii="仿宋_GB2312" w:eastAsia="仿宋_GB2312" w:hAnsi="仿宋" w:cs="Segoe UI" w:hint="eastAsia"/>
          <w:color w:val="212529"/>
          <w:kern w:val="0"/>
          <w:sz w:val="28"/>
          <w:szCs w:val="28"/>
          <w:shd w:val="clear" w:color="auto" w:fill="FFFFFF"/>
        </w:rPr>
        <w:t>第二条</w:t>
      </w:r>
      <w:r w:rsidRPr="008F60F4">
        <w:rPr>
          <w:rFonts w:ascii="仿宋_GB2312" w:eastAsia="仿宋_GB2312" w:hAnsi="Calibri" w:cs="Calibri" w:hint="eastAsia"/>
          <w:color w:val="212529"/>
          <w:kern w:val="0"/>
          <w:sz w:val="28"/>
          <w:szCs w:val="28"/>
          <w:shd w:val="clear" w:color="auto" w:fill="FFFFFF"/>
        </w:rPr>
        <w:t>  </w:t>
      </w:r>
      <w:r w:rsidRPr="008F60F4">
        <w:rPr>
          <w:rFonts w:ascii="仿宋_GB2312" w:eastAsia="仿宋_GB2312" w:hAnsi="仿宋" w:cs="Segoe UI" w:hint="eastAsia"/>
          <w:color w:val="212529"/>
          <w:kern w:val="0"/>
          <w:sz w:val="28"/>
          <w:szCs w:val="28"/>
          <w:shd w:val="clear" w:color="auto" w:fill="FFFFFF"/>
        </w:rPr>
        <w:t>本办法所指气瓶适用于正常环境温度（-40~60℃）下使用的、公称工作压力大于或等于0.2MPa（表压）</w:t>
      </w:r>
      <w:proofErr w:type="gramStart"/>
      <w:r w:rsidRPr="008F60F4">
        <w:rPr>
          <w:rFonts w:ascii="仿宋_GB2312" w:eastAsia="仿宋_GB2312" w:hAnsi="仿宋" w:cs="Segoe UI" w:hint="eastAsia"/>
          <w:color w:val="212529"/>
          <w:kern w:val="0"/>
          <w:sz w:val="28"/>
          <w:szCs w:val="28"/>
          <w:shd w:val="clear" w:color="auto" w:fill="FFFFFF"/>
        </w:rPr>
        <w:t>且压力</w:t>
      </w:r>
      <w:proofErr w:type="gramEnd"/>
      <w:r w:rsidRPr="008F60F4">
        <w:rPr>
          <w:rFonts w:ascii="仿宋_GB2312" w:eastAsia="仿宋_GB2312" w:hAnsi="仿宋" w:cs="Segoe UI" w:hint="eastAsia"/>
          <w:color w:val="212529"/>
          <w:kern w:val="0"/>
          <w:sz w:val="28"/>
          <w:szCs w:val="28"/>
          <w:shd w:val="clear" w:color="auto" w:fill="FFFFFF"/>
        </w:rPr>
        <w:t>与容积的乘积大于或等于1.0MPa-L的盛装气体、液化气体和标准沸点等于或低于60℃的液体的气瓶（不含仅在灭火时承受压力、储存时不承受压力的灭火用气瓶）。</w:t>
      </w:r>
    </w:p>
    <w:p w14:paraId="4F04A35D" w14:textId="77777777" w:rsidR="008F60F4" w:rsidRPr="008F60F4" w:rsidRDefault="008F60F4" w:rsidP="008F60F4">
      <w:pPr>
        <w:widowControl/>
        <w:shd w:val="clear" w:color="auto" w:fill="FFFFFF"/>
        <w:spacing w:afterLines="50" w:after="156"/>
        <w:ind w:firstLineChars="200" w:firstLine="560"/>
        <w:rPr>
          <w:rFonts w:ascii="仿宋_GB2312" w:eastAsia="仿宋_GB2312" w:hAnsi="Segoe UI" w:cs="Segoe UI" w:hint="eastAsia"/>
          <w:color w:val="212529"/>
          <w:kern w:val="0"/>
          <w:sz w:val="28"/>
          <w:szCs w:val="28"/>
        </w:rPr>
      </w:pPr>
      <w:r w:rsidRPr="008F60F4">
        <w:rPr>
          <w:rFonts w:ascii="仿宋_GB2312" w:eastAsia="仿宋_GB2312" w:hAnsi="仿宋" w:cs="Segoe UI" w:hint="eastAsia"/>
          <w:color w:val="212529"/>
          <w:kern w:val="0"/>
          <w:sz w:val="28"/>
          <w:szCs w:val="28"/>
          <w:shd w:val="clear" w:color="auto" w:fill="FFFFFF"/>
        </w:rPr>
        <w:t>第三条</w:t>
      </w:r>
      <w:r w:rsidRPr="008F60F4">
        <w:rPr>
          <w:rFonts w:ascii="仿宋_GB2312" w:eastAsia="仿宋_GB2312" w:hAnsi="Calibri" w:cs="Calibri" w:hint="eastAsia"/>
          <w:color w:val="212529"/>
          <w:kern w:val="0"/>
          <w:sz w:val="28"/>
          <w:szCs w:val="28"/>
          <w:shd w:val="clear" w:color="auto" w:fill="FFFFFF"/>
        </w:rPr>
        <w:t>  </w:t>
      </w:r>
      <w:r w:rsidRPr="008F60F4">
        <w:rPr>
          <w:rFonts w:ascii="仿宋_GB2312" w:eastAsia="仿宋_GB2312" w:hAnsi="仿宋" w:cs="Segoe UI" w:hint="eastAsia"/>
          <w:color w:val="212529"/>
          <w:kern w:val="0"/>
          <w:sz w:val="28"/>
          <w:szCs w:val="28"/>
          <w:shd w:val="clear" w:color="auto" w:fill="FFFFFF"/>
        </w:rPr>
        <w:t>凡涉及压力气瓶的实验室，学院安全主管领导、实验室指导教师、房间安全责任人、安全管理人、压力气瓶直接使用人均对本实验室内的压力气瓶安全、规范使用负直接责任。</w:t>
      </w:r>
    </w:p>
    <w:p w14:paraId="7FFC15AD" w14:textId="77777777" w:rsidR="008F60F4" w:rsidRPr="008F60F4" w:rsidRDefault="008F60F4" w:rsidP="008F60F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8F60F4">
        <w:rPr>
          <w:rFonts w:ascii="仿宋_GB2312" w:eastAsia="仿宋_GB2312" w:hAnsi="仿宋" w:cs="Segoe UI" w:hint="eastAsia"/>
          <w:color w:val="212529"/>
          <w:kern w:val="0"/>
          <w:sz w:val="28"/>
          <w:szCs w:val="28"/>
          <w:shd w:val="clear" w:color="auto" w:fill="FFFFFF"/>
        </w:rPr>
        <w:t>第四条</w:t>
      </w:r>
      <w:r w:rsidRPr="008F60F4">
        <w:rPr>
          <w:rFonts w:ascii="仿宋_GB2312" w:eastAsia="仿宋_GB2312" w:hAnsi="Calibri" w:cs="Calibri" w:hint="eastAsia"/>
          <w:color w:val="212529"/>
          <w:kern w:val="0"/>
          <w:sz w:val="28"/>
          <w:szCs w:val="28"/>
          <w:shd w:val="clear" w:color="auto" w:fill="FFFFFF"/>
        </w:rPr>
        <w:t>  </w:t>
      </w:r>
      <w:r w:rsidRPr="008F60F4">
        <w:rPr>
          <w:rFonts w:ascii="仿宋_GB2312" w:eastAsia="仿宋_GB2312" w:hAnsi="仿宋" w:cs="Segoe UI" w:hint="eastAsia"/>
          <w:color w:val="212529"/>
          <w:kern w:val="0"/>
          <w:sz w:val="28"/>
          <w:szCs w:val="28"/>
        </w:rPr>
        <w:t>气瓶的采购</w:t>
      </w:r>
    </w:p>
    <w:p w14:paraId="04D88776" w14:textId="77777777" w:rsidR="008F60F4" w:rsidRPr="008F60F4" w:rsidRDefault="008F60F4" w:rsidP="008F60F4">
      <w:pPr>
        <w:widowControl/>
        <w:shd w:val="clear" w:color="auto" w:fill="FFFFFF"/>
        <w:spacing w:afterLines="50" w:after="156"/>
        <w:ind w:firstLineChars="200" w:firstLine="560"/>
        <w:rPr>
          <w:rFonts w:ascii="仿宋_GB2312" w:eastAsia="仿宋_GB2312" w:hAnsi="Segoe UI" w:cs="Segoe UI" w:hint="eastAsia"/>
          <w:color w:val="212529"/>
          <w:kern w:val="0"/>
          <w:sz w:val="28"/>
          <w:szCs w:val="28"/>
        </w:rPr>
      </w:pPr>
      <w:r w:rsidRPr="008F60F4">
        <w:rPr>
          <w:rFonts w:ascii="仿宋_GB2312" w:eastAsia="仿宋_GB2312" w:hAnsi="仿宋" w:cs="Segoe UI" w:hint="eastAsia"/>
          <w:color w:val="212529"/>
          <w:kern w:val="0"/>
          <w:sz w:val="28"/>
          <w:szCs w:val="28"/>
        </w:rPr>
        <w:t>气瓶的采购必须严格按照北京市公安部门有关许可制度和规定办理。采购人员应严格按章办事按需采购。</w:t>
      </w:r>
    </w:p>
    <w:p w14:paraId="01D165DB" w14:textId="77777777" w:rsidR="008F60F4" w:rsidRPr="008F60F4" w:rsidRDefault="008F60F4" w:rsidP="008F60F4">
      <w:pPr>
        <w:widowControl/>
        <w:shd w:val="clear" w:color="auto" w:fill="FFFFFF"/>
        <w:spacing w:afterLines="50" w:after="156"/>
        <w:ind w:firstLineChars="200" w:firstLine="560"/>
        <w:rPr>
          <w:rFonts w:ascii="仿宋_GB2312" w:eastAsia="仿宋_GB2312" w:hAnsi="Segoe UI" w:cs="Segoe UI" w:hint="eastAsia"/>
          <w:color w:val="212529"/>
          <w:kern w:val="0"/>
          <w:sz w:val="28"/>
          <w:szCs w:val="28"/>
        </w:rPr>
      </w:pPr>
      <w:r w:rsidRPr="008F60F4">
        <w:rPr>
          <w:rFonts w:ascii="仿宋_GB2312" w:eastAsia="仿宋_GB2312" w:hAnsi="仿宋" w:cs="Segoe UI" w:hint="eastAsia"/>
          <w:color w:val="212529"/>
          <w:kern w:val="0"/>
          <w:sz w:val="28"/>
          <w:szCs w:val="28"/>
        </w:rPr>
        <w:t>采购人员在接收气瓶时，应进行验收，对气瓶进行全面检查。如发现未粘贴符合安全技术规范及国家标准规定的警示标签和充装标签、气体名称标识不清或不对应、气瓶颜色缺失或错误、气瓶缺乏检</w:t>
      </w:r>
      <w:r w:rsidRPr="008F60F4">
        <w:rPr>
          <w:rFonts w:ascii="仿宋_GB2312" w:eastAsia="仿宋_GB2312" w:hAnsi="仿宋" w:cs="Segoe UI" w:hint="eastAsia"/>
          <w:color w:val="212529"/>
          <w:kern w:val="0"/>
          <w:sz w:val="28"/>
          <w:szCs w:val="28"/>
        </w:rPr>
        <w:lastRenderedPageBreak/>
        <w:t>定标识或已超过检定周期、气瓶未佩戴安全帽（有防护置的除外）或防震圈等其他安全附件、气瓶瓶体有缺陷或严重腐蚀等，应拒绝接收。</w:t>
      </w:r>
    </w:p>
    <w:p w14:paraId="593D2792" w14:textId="77777777" w:rsidR="008F60F4" w:rsidRPr="008F60F4" w:rsidRDefault="008F60F4" w:rsidP="008F60F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8F60F4">
        <w:rPr>
          <w:rFonts w:ascii="仿宋_GB2312" w:eastAsia="仿宋_GB2312" w:hAnsi="仿宋" w:cs="Segoe UI" w:hint="eastAsia"/>
          <w:color w:val="212529"/>
          <w:kern w:val="0"/>
          <w:sz w:val="28"/>
          <w:szCs w:val="28"/>
          <w:shd w:val="clear" w:color="auto" w:fill="FFFFFF"/>
        </w:rPr>
        <w:t>第五</w:t>
      </w:r>
      <w:r w:rsidRPr="008F60F4">
        <w:rPr>
          <w:rFonts w:ascii="仿宋_GB2312" w:eastAsia="仿宋_GB2312" w:hAnsi="仿宋" w:cs="Segoe UI" w:hint="eastAsia"/>
          <w:color w:val="212529"/>
          <w:kern w:val="0"/>
          <w:sz w:val="28"/>
          <w:szCs w:val="28"/>
        </w:rPr>
        <w:t>条</w:t>
      </w:r>
      <w:r w:rsidRPr="008F60F4">
        <w:rPr>
          <w:rFonts w:ascii="仿宋_GB2312" w:eastAsia="仿宋_GB2312" w:hAnsi="Calibri" w:cs="Calibri" w:hint="eastAsia"/>
          <w:color w:val="212529"/>
          <w:kern w:val="0"/>
          <w:sz w:val="28"/>
          <w:szCs w:val="28"/>
        </w:rPr>
        <w:t>  </w:t>
      </w:r>
      <w:r w:rsidRPr="008F60F4">
        <w:rPr>
          <w:rFonts w:ascii="仿宋_GB2312" w:eastAsia="仿宋_GB2312" w:hAnsi="仿宋" w:cs="Segoe UI" w:hint="eastAsia"/>
          <w:color w:val="212529"/>
          <w:kern w:val="0"/>
          <w:sz w:val="28"/>
          <w:szCs w:val="28"/>
        </w:rPr>
        <w:t>气瓶的搬运</w:t>
      </w:r>
    </w:p>
    <w:p w14:paraId="1A2401E8" w14:textId="77777777" w:rsidR="008F60F4" w:rsidRPr="008F60F4" w:rsidRDefault="008F60F4" w:rsidP="008F60F4">
      <w:pPr>
        <w:widowControl/>
        <w:shd w:val="clear" w:color="auto" w:fill="FFFFFF"/>
        <w:spacing w:afterLines="50" w:after="156"/>
        <w:ind w:firstLineChars="200" w:firstLine="560"/>
        <w:rPr>
          <w:rFonts w:ascii="仿宋_GB2312" w:eastAsia="仿宋_GB2312" w:hAnsi="Segoe UI" w:cs="Segoe UI" w:hint="eastAsia"/>
          <w:color w:val="212529"/>
          <w:kern w:val="0"/>
          <w:sz w:val="28"/>
          <w:szCs w:val="28"/>
        </w:rPr>
      </w:pPr>
      <w:r w:rsidRPr="008F60F4">
        <w:rPr>
          <w:rFonts w:ascii="仿宋_GB2312" w:eastAsia="仿宋_GB2312" w:hAnsi="仿宋" w:cs="Segoe UI" w:hint="eastAsia"/>
          <w:color w:val="212529"/>
          <w:kern w:val="0"/>
          <w:sz w:val="28"/>
          <w:szCs w:val="28"/>
        </w:rPr>
        <w:t>气瓶在搬运过程中必须轻拿轻放，严禁抛掷、摔扔、碰撞、</w:t>
      </w:r>
      <w:proofErr w:type="gramStart"/>
      <w:r w:rsidRPr="008F60F4">
        <w:rPr>
          <w:rFonts w:ascii="仿宋_GB2312" w:eastAsia="仿宋_GB2312" w:hAnsi="仿宋" w:cs="Segoe UI" w:hint="eastAsia"/>
          <w:color w:val="212529"/>
          <w:kern w:val="0"/>
          <w:sz w:val="28"/>
          <w:szCs w:val="28"/>
        </w:rPr>
        <w:t>溜坡或</w:t>
      </w:r>
      <w:proofErr w:type="gramEnd"/>
      <w:r w:rsidRPr="008F60F4">
        <w:rPr>
          <w:rFonts w:ascii="仿宋_GB2312" w:eastAsia="仿宋_GB2312" w:hAnsi="仿宋" w:cs="Segoe UI" w:hint="eastAsia"/>
          <w:color w:val="212529"/>
          <w:kern w:val="0"/>
          <w:sz w:val="28"/>
          <w:szCs w:val="28"/>
        </w:rPr>
        <w:t>横倒在地上滚动等。</w:t>
      </w:r>
    </w:p>
    <w:p w14:paraId="7269E10B" w14:textId="77777777" w:rsidR="008F60F4" w:rsidRPr="008F60F4" w:rsidRDefault="008F60F4" w:rsidP="008F60F4">
      <w:pPr>
        <w:widowControl/>
        <w:shd w:val="clear" w:color="auto" w:fill="FFFFFF"/>
        <w:spacing w:afterLines="50" w:after="156"/>
        <w:ind w:firstLineChars="200" w:firstLine="560"/>
        <w:rPr>
          <w:rFonts w:ascii="仿宋_GB2312" w:eastAsia="仿宋_GB2312" w:hAnsi="Segoe UI" w:cs="Segoe UI" w:hint="eastAsia"/>
          <w:color w:val="212529"/>
          <w:kern w:val="0"/>
          <w:sz w:val="28"/>
          <w:szCs w:val="28"/>
        </w:rPr>
      </w:pPr>
      <w:r w:rsidRPr="008F60F4">
        <w:rPr>
          <w:rFonts w:ascii="仿宋_GB2312" w:eastAsia="仿宋_GB2312" w:hAnsi="仿宋" w:cs="Segoe UI" w:hint="eastAsia"/>
          <w:color w:val="212529"/>
          <w:kern w:val="0"/>
          <w:sz w:val="28"/>
          <w:szCs w:val="28"/>
        </w:rPr>
        <w:t>在搬动气瓶时不可将钢瓶阀对准人身，应装上防震圈、旋紧安全帽，以保护开关阀，防止其意外转动以及减少碰撞。搬运时，应使用钢瓶推车，严禁手抓开关总阀移动，切勿拖拉、滚动或滑动气瓶。</w:t>
      </w:r>
    </w:p>
    <w:p w14:paraId="62EB52F0" w14:textId="77777777" w:rsidR="008F60F4" w:rsidRPr="008F60F4" w:rsidRDefault="008F60F4" w:rsidP="008F60F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8F60F4">
        <w:rPr>
          <w:rFonts w:ascii="仿宋_GB2312" w:eastAsia="仿宋_GB2312" w:hAnsi="仿宋" w:cs="Segoe UI" w:hint="eastAsia"/>
          <w:color w:val="212529"/>
          <w:kern w:val="0"/>
          <w:sz w:val="28"/>
          <w:szCs w:val="28"/>
          <w:shd w:val="clear" w:color="auto" w:fill="FFFFFF"/>
        </w:rPr>
        <w:t>第六条</w:t>
      </w:r>
      <w:r w:rsidRPr="008F60F4">
        <w:rPr>
          <w:rFonts w:ascii="仿宋_GB2312" w:eastAsia="仿宋_GB2312" w:hAnsi="Segoe UI" w:cs="Segoe UI" w:hint="eastAsia"/>
          <w:color w:val="212529"/>
          <w:kern w:val="0"/>
          <w:sz w:val="28"/>
          <w:szCs w:val="28"/>
        </w:rPr>
        <w:t> </w:t>
      </w:r>
      <w:r w:rsidRPr="008F60F4">
        <w:rPr>
          <w:rFonts w:ascii="仿宋_GB2312" w:eastAsia="仿宋_GB2312" w:hAnsi="仿宋" w:cs="Segoe UI" w:hint="eastAsia"/>
          <w:color w:val="212529"/>
          <w:kern w:val="0"/>
          <w:sz w:val="28"/>
          <w:szCs w:val="28"/>
        </w:rPr>
        <w:t>气瓶的存放</w:t>
      </w:r>
    </w:p>
    <w:p w14:paraId="78D9A969" w14:textId="77777777" w:rsidR="008F60F4" w:rsidRPr="008F60F4" w:rsidRDefault="008F60F4" w:rsidP="008F60F4">
      <w:pPr>
        <w:widowControl/>
        <w:shd w:val="clear" w:color="auto" w:fill="FFFFFF"/>
        <w:spacing w:afterLines="50" w:after="156"/>
        <w:ind w:firstLineChars="200" w:firstLine="560"/>
        <w:rPr>
          <w:rFonts w:ascii="仿宋_GB2312" w:eastAsia="仿宋_GB2312" w:hAnsi="Segoe UI" w:cs="Segoe UI" w:hint="eastAsia"/>
          <w:color w:val="212529"/>
          <w:kern w:val="0"/>
          <w:sz w:val="28"/>
          <w:szCs w:val="28"/>
        </w:rPr>
      </w:pPr>
      <w:r w:rsidRPr="008F60F4">
        <w:rPr>
          <w:rFonts w:ascii="仿宋_GB2312" w:eastAsia="仿宋_GB2312" w:hAnsi="仿宋" w:cs="Segoe UI" w:hint="eastAsia"/>
          <w:color w:val="212529"/>
          <w:kern w:val="0"/>
          <w:sz w:val="28"/>
          <w:szCs w:val="28"/>
        </w:rPr>
        <w:t>装有易燃易爆、有毒有害气体的气瓶必须置于专用存储间。存储间严禁明火和其他热源，应通风、干燥，避免阳光直射。</w:t>
      </w:r>
    </w:p>
    <w:p w14:paraId="51451462" w14:textId="77777777" w:rsidR="008F60F4" w:rsidRPr="008F60F4" w:rsidRDefault="008F60F4" w:rsidP="008F60F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8F60F4">
        <w:rPr>
          <w:rFonts w:ascii="仿宋_GB2312" w:eastAsia="仿宋_GB2312" w:hAnsi="仿宋" w:cs="Segoe UI" w:hint="eastAsia"/>
          <w:color w:val="212529"/>
          <w:kern w:val="0"/>
          <w:sz w:val="28"/>
          <w:szCs w:val="28"/>
        </w:rPr>
        <w:t>第七条</w:t>
      </w:r>
      <w:r w:rsidRPr="008F60F4">
        <w:rPr>
          <w:rFonts w:ascii="仿宋_GB2312" w:eastAsia="仿宋_GB2312" w:hAnsi="Calibri" w:cs="Calibri" w:hint="eastAsia"/>
          <w:color w:val="212529"/>
          <w:kern w:val="0"/>
          <w:sz w:val="28"/>
          <w:szCs w:val="28"/>
        </w:rPr>
        <w:t>  </w:t>
      </w:r>
      <w:r w:rsidRPr="008F60F4">
        <w:rPr>
          <w:rFonts w:ascii="仿宋_GB2312" w:eastAsia="仿宋_GB2312" w:hAnsi="仿宋" w:cs="Segoe UI" w:hint="eastAsia"/>
          <w:color w:val="212529"/>
          <w:kern w:val="0"/>
          <w:sz w:val="28"/>
          <w:szCs w:val="28"/>
        </w:rPr>
        <w:t>气瓶的管路连接</w:t>
      </w:r>
    </w:p>
    <w:p w14:paraId="622BDB86" w14:textId="77777777" w:rsidR="008F60F4" w:rsidRPr="008F60F4" w:rsidRDefault="008F60F4" w:rsidP="008F60F4">
      <w:pPr>
        <w:widowControl/>
        <w:shd w:val="clear" w:color="auto" w:fill="FFFFFF"/>
        <w:spacing w:afterLines="50" w:after="156"/>
        <w:ind w:firstLineChars="200" w:firstLine="560"/>
        <w:rPr>
          <w:rFonts w:ascii="仿宋_GB2312" w:eastAsia="仿宋_GB2312" w:hAnsi="Segoe UI" w:cs="Segoe UI" w:hint="eastAsia"/>
          <w:color w:val="212529"/>
          <w:kern w:val="0"/>
          <w:sz w:val="28"/>
          <w:szCs w:val="28"/>
        </w:rPr>
      </w:pPr>
      <w:r w:rsidRPr="008F60F4">
        <w:rPr>
          <w:rFonts w:ascii="仿宋_GB2312" w:eastAsia="仿宋_GB2312" w:hAnsi="仿宋" w:cs="Segoe UI" w:hint="eastAsia"/>
          <w:color w:val="212529"/>
          <w:kern w:val="0"/>
          <w:sz w:val="28"/>
          <w:szCs w:val="28"/>
        </w:rPr>
        <w:t>供气管路应选用合适的管材，并委托专业人员进行安装。易燃、易爆、有毒的危险气体连接管路必须使用金属管；乙炔的连接管理不得使用铜管。</w:t>
      </w:r>
    </w:p>
    <w:p w14:paraId="4791A169" w14:textId="77777777" w:rsidR="008F60F4" w:rsidRPr="008F60F4" w:rsidRDefault="008F60F4" w:rsidP="008F60F4">
      <w:pPr>
        <w:widowControl/>
        <w:shd w:val="clear" w:color="auto" w:fill="FFFFFF"/>
        <w:spacing w:afterLines="50" w:after="156"/>
        <w:ind w:firstLineChars="200" w:firstLine="560"/>
        <w:rPr>
          <w:rFonts w:ascii="仿宋_GB2312" w:eastAsia="仿宋_GB2312" w:hAnsi="Segoe UI" w:cs="Segoe UI" w:hint="eastAsia"/>
          <w:color w:val="212529"/>
          <w:kern w:val="0"/>
          <w:sz w:val="28"/>
          <w:szCs w:val="28"/>
        </w:rPr>
      </w:pPr>
      <w:r w:rsidRPr="008F60F4">
        <w:rPr>
          <w:rFonts w:ascii="仿宋_GB2312" w:eastAsia="仿宋_GB2312" w:hAnsi="仿宋" w:cs="Segoe UI" w:hint="eastAsia"/>
          <w:color w:val="212529"/>
          <w:kern w:val="0"/>
          <w:sz w:val="28"/>
          <w:szCs w:val="28"/>
        </w:rPr>
        <w:t>气体管线应整齐有序，不得直接放置在地上，并做好标识。</w:t>
      </w:r>
    </w:p>
    <w:p w14:paraId="38EA0B0B" w14:textId="77777777" w:rsidR="008F60F4" w:rsidRPr="008F60F4" w:rsidRDefault="008F60F4" w:rsidP="008F60F4">
      <w:pPr>
        <w:widowControl/>
        <w:shd w:val="clear" w:color="auto" w:fill="FFFFFF"/>
        <w:spacing w:afterLines="50" w:after="156"/>
        <w:ind w:firstLineChars="200" w:firstLine="560"/>
        <w:rPr>
          <w:rFonts w:ascii="仿宋_GB2312" w:eastAsia="仿宋_GB2312" w:hAnsi="Segoe UI" w:cs="Segoe UI" w:hint="eastAsia"/>
          <w:color w:val="212529"/>
          <w:kern w:val="0"/>
          <w:sz w:val="28"/>
          <w:szCs w:val="28"/>
        </w:rPr>
      </w:pPr>
      <w:r w:rsidRPr="008F60F4">
        <w:rPr>
          <w:rFonts w:ascii="仿宋_GB2312" w:eastAsia="仿宋_GB2312" w:hAnsi="仿宋" w:cs="Segoe UI" w:hint="eastAsia"/>
          <w:color w:val="212529"/>
          <w:kern w:val="0"/>
          <w:sz w:val="28"/>
          <w:szCs w:val="28"/>
        </w:rPr>
        <w:t>气瓶上选用的减压器要分类专用，安装后及时检漏。使用中要经常注意有无漏气、压力表读数等，防止气体外泄和设备过压。</w:t>
      </w:r>
    </w:p>
    <w:p w14:paraId="05B66CEE" w14:textId="77777777" w:rsidR="008F60F4" w:rsidRPr="008F60F4" w:rsidRDefault="008F60F4" w:rsidP="008F60F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8F60F4">
        <w:rPr>
          <w:rFonts w:ascii="仿宋_GB2312" w:eastAsia="仿宋_GB2312" w:hAnsi="仿宋" w:cs="Segoe UI" w:hint="eastAsia"/>
          <w:color w:val="212529"/>
          <w:kern w:val="0"/>
          <w:sz w:val="28"/>
          <w:szCs w:val="28"/>
          <w:shd w:val="clear" w:color="auto" w:fill="FFFFFF"/>
        </w:rPr>
        <w:t>第八条</w:t>
      </w:r>
      <w:r w:rsidRPr="008F60F4">
        <w:rPr>
          <w:rFonts w:ascii="仿宋_GB2312" w:eastAsia="仿宋_GB2312" w:hAnsi="Segoe UI" w:cs="Segoe UI" w:hint="eastAsia"/>
          <w:color w:val="212529"/>
          <w:kern w:val="0"/>
          <w:sz w:val="28"/>
          <w:szCs w:val="28"/>
        </w:rPr>
        <w:t> </w:t>
      </w:r>
      <w:r w:rsidRPr="008F60F4">
        <w:rPr>
          <w:rFonts w:ascii="仿宋_GB2312" w:eastAsia="仿宋_GB2312" w:hAnsi="仿宋" w:cs="Segoe UI" w:hint="eastAsia"/>
          <w:color w:val="212529"/>
          <w:kern w:val="0"/>
          <w:sz w:val="28"/>
          <w:szCs w:val="28"/>
        </w:rPr>
        <w:t>气瓶的使用</w:t>
      </w:r>
    </w:p>
    <w:p w14:paraId="427DA853" w14:textId="77777777" w:rsidR="008F60F4" w:rsidRPr="008F60F4" w:rsidRDefault="008F60F4" w:rsidP="008F60F4">
      <w:pPr>
        <w:widowControl/>
        <w:shd w:val="clear" w:color="auto" w:fill="FFFFFF"/>
        <w:spacing w:afterLines="50" w:after="156"/>
        <w:ind w:firstLineChars="200" w:firstLine="560"/>
        <w:rPr>
          <w:rFonts w:ascii="仿宋_GB2312" w:eastAsia="仿宋_GB2312" w:hAnsi="Segoe UI" w:cs="Segoe UI" w:hint="eastAsia"/>
          <w:color w:val="212529"/>
          <w:kern w:val="0"/>
          <w:sz w:val="28"/>
          <w:szCs w:val="28"/>
        </w:rPr>
      </w:pPr>
      <w:r w:rsidRPr="008F60F4">
        <w:rPr>
          <w:rFonts w:ascii="仿宋_GB2312" w:eastAsia="仿宋_GB2312" w:hAnsi="仿宋" w:cs="Segoe UI" w:hint="eastAsia"/>
          <w:color w:val="212529"/>
          <w:kern w:val="0"/>
          <w:sz w:val="28"/>
          <w:szCs w:val="28"/>
        </w:rPr>
        <w:lastRenderedPageBreak/>
        <w:t>气瓶</w:t>
      </w:r>
      <w:proofErr w:type="gramStart"/>
      <w:r w:rsidRPr="008F60F4">
        <w:rPr>
          <w:rFonts w:ascii="仿宋_GB2312" w:eastAsia="仿宋_GB2312" w:hAnsi="仿宋" w:cs="Segoe UI" w:hint="eastAsia"/>
          <w:color w:val="212529"/>
          <w:kern w:val="0"/>
          <w:sz w:val="28"/>
          <w:szCs w:val="28"/>
        </w:rPr>
        <w:t>应专瓶</w:t>
      </w:r>
      <w:proofErr w:type="gramEnd"/>
      <w:r w:rsidRPr="008F60F4">
        <w:rPr>
          <w:rFonts w:ascii="仿宋_GB2312" w:eastAsia="仿宋_GB2312" w:hAnsi="仿宋" w:cs="Segoe UI" w:hint="eastAsia"/>
          <w:color w:val="212529"/>
          <w:kern w:val="0"/>
          <w:sz w:val="28"/>
          <w:szCs w:val="28"/>
        </w:rPr>
        <w:t>专用，不得任意改动，严禁串用、代用、混用。空瓶应与实瓶分开放置，且有明显标志并妥善固定。</w:t>
      </w:r>
    </w:p>
    <w:p w14:paraId="69AF4507" w14:textId="77777777" w:rsidR="008F60F4" w:rsidRPr="008F60F4" w:rsidRDefault="008F60F4" w:rsidP="008F60F4">
      <w:pPr>
        <w:widowControl/>
        <w:shd w:val="clear" w:color="auto" w:fill="FFFFFF"/>
        <w:spacing w:afterLines="50" w:after="156"/>
        <w:ind w:firstLineChars="200" w:firstLine="560"/>
        <w:rPr>
          <w:rFonts w:ascii="仿宋_GB2312" w:eastAsia="仿宋_GB2312" w:hAnsi="Segoe UI" w:cs="Segoe UI" w:hint="eastAsia"/>
          <w:color w:val="212529"/>
          <w:kern w:val="0"/>
          <w:sz w:val="28"/>
          <w:szCs w:val="28"/>
        </w:rPr>
      </w:pPr>
      <w:r w:rsidRPr="008F60F4">
        <w:rPr>
          <w:rFonts w:ascii="仿宋_GB2312" w:eastAsia="仿宋_GB2312" w:hAnsi="仿宋" w:cs="Segoe UI" w:hint="eastAsia"/>
          <w:color w:val="212529"/>
          <w:kern w:val="0"/>
          <w:sz w:val="28"/>
          <w:szCs w:val="28"/>
        </w:rPr>
        <w:t>操作人员应熟悉所用气体的特性和危害，具备气瓶操作的技能，做好相关防范措施。</w:t>
      </w:r>
    </w:p>
    <w:p w14:paraId="03F80553" w14:textId="77777777" w:rsidR="008F60F4" w:rsidRPr="008F60F4" w:rsidRDefault="008F60F4" w:rsidP="008F60F4">
      <w:pPr>
        <w:widowControl/>
        <w:shd w:val="clear" w:color="auto" w:fill="FFFFFF"/>
        <w:spacing w:afterLines="50" w:after="156"/>
        <w:ind w:firstLineChars="200" w:firstLine="560"/>
        <w:rPr>
          <w:rFonts w:ascii="仿宋_GB2312" w:eastAsia="仿宋_GB2312" w:hAnsi="Segoe UI" w:cs="Segoe UI" w:hint="eastAsia"/>
          <w:color w:val="212529"/>
          <w:kern w:val="0"/>
          <w:sz w:val="28"/>
          <w:szCs w:val="28"/>
        </w:rPr>
      </w:pPr>
      <w:r w:rsidRPr="008F60F4">
        <w:rPr>
          <w:rFonts w:ascii="仿宋_GB2312" w:eastAsia="仿宋_GB2312" w:hAnsi="仿宋" w:cs="Segoe UI" w:hint="eastAsia"/>
          <w:color w:val="212529"/>
          <w:kern w:val="0"/>
          <w:sz w:val="28"/>
          <w:szCs w:val="28"/>
        </w:rPr>
        <w:t>气瓶使用前应进行安全状况检查，对盛装气体进行确认，严格按照使用说明书和操作规程操作，不符合安全技术要求的气瓶严禁使用。</w:t>
      </w:r>
    </w:p>
    <w:p w14:paraId="5CF0E438" w14:textId="77777777" w:rsidR="008F60F4" w:rsidRPr="008F60F4" w:rsidRDefault="008F60F4" w:rsidP="008F60F4">
      <w:pPr>
        <w:widowControl/>
        <w:shd w:val="clear" w:color="auto" w:fill="FFFFFF"/>
        <w:spacing w:afterLines="50" w:after="156"/>
        <w:ind w:firstLineChars="200" w:firstLine="560"/>
        <w:rPr>
          <w:rFonts w:ascii="仿宋_GB2312" w:eastAsia="仿宋_GB2312" w:hAnsi="Segoe UI" w:cs="Segoe UI" w:hint="eastAsia"/>
          <w:color w:val="212529"/>
          <w:kern w:val="0"/>
          <w:sz w:val="28"/>
          <w:szCs w:val="28"/>
        </w:rPr>
      </w:pPr>
      <w:r w:rsidRPr="008F60F4">
        <w:rPr>
          <w:rFonts w:ascii="仿宋_GB2312" w:eastAsia="仿宋_GB2312" w:hAnsi="仿宋" w:cs="Segoe UI" w:hint="eastAsia"/>
          <w:color w:val="212529"/>
          <w:kern w:val="0"/>
          <w:sz w:val="28"/>
          <w:szCs w:val="28"/>
        </w:rPr>
        <w:t>操作易燃易爆气瓶时，应配备专用工具，并严禁与油类接触。操作人员不得穿戴沾有各种油脂或易感应产生静电的服装、手套，以免引起燃烧或爆炸。</w:t>
      </w:r>
    </w:p>
    <w:p w14:paraId="2070127C" w14:textId="77777777" w:rsidR="008F60F4" w:rsidRPr="008F60F4" w:rsidRDefault="008F60F4" w:rsidP="008F60F4">
      <w:pPr>
        <w:widowControl/>
        <w:shd w:val="clear" w:color="auto" w:fill="FFFFFF"/>
        <w:spacing w:afterLines="50" w:after="156"/>
        <w:ind w:firstLineChars="200" w:firstLine="560"/>
        <w:rPr>
          <w:rFonts w:ascii="仿宋_GB2312" w:eastAsia="仿宋_GB2312" w:hAnsi="Segoe UI" w:cs="Segoe UI" w:hint="eastAsia"/>
          <w:color w:val="212529"/>
          <w:kern w:val="0"/>
          <w:sz w:val="28"/>
          <w:szCs w:val="28"/>
        </w:rPr>
      </w:pPr>
      <w:r w:rsidRPr="008F60F4">
        <w:rPr>
          <w:rFonts w:ascii="仿宋_GB2312" w:eastAsia="仿宋_GB2312" w:hAnsi="仿宋" w:cs="Segoe UI" w:hint="eastAsia"/>
          <w:color w:val="212529"/>
          <w:kern w:val="0"/>
          <w:sz w:val="28"/>
          <w:szCs w:val="28"/>
        </w:rPr>
        <w:t>气瓶投入使用后，不得对瓶体进行挖补焊接修理，严禁擅自更改气瓶的钢印和颜色标记，严禁敲击、碰撞，应经常检查有无漏气。</w:t>
      </w:r>
    </w:p>
    <w:p w14:paraId="0681E63C" w14:textId="77777777" w:rsidR="008F60F4" w:rsidRPr="008F60F4" w:rsidRDefault="008F60F4" w:rsidP="008F60F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8F60F4">
        <w:rPr>
          <w:rFonts w:ascii="仿宋_GB2312" w:eastAsia="仿宋_GB2312" w:hAnsi="仿宋" w:cs="Segoe UI" w:hint="eastAsia"/>
          <w:color w:val="212529"/>
          <w:kern w:val="0"/>
          <w:sz w:val="28"/>
          <w:szCs w:val="28"/>
          <w:shd w:val="clear" w:color="auto" w:fill="FFFFFF"/>
        </w:rPr>
        <w:t>第九条</w:t>
      </w:r>
      <w:r w:rsidRPr="008F60F4">
        <w:rPr>
          <w:rFonts w:ascii="仿宋_GB2312" w:eastAsia="仿宋_GB2312" w:hAnsi="Segoe UI" w:cs="Segoe UI" w:hint="eastAsia"/>
          <w:color w:val="212529"/>
          <w:kern w:val="0"/>
          <w:sz w:val="28"/>
          <w:szCs w:val="28"/>
        </w:rPr>
        <w:t> </w:t>
      </w:r>
      <w:r w:rsidRPr="008F60F4">
        <w:rPr>
          <w:rFonts w:ascii="仿宋_GB2312" w:eastAsia="仿宋_GB2312" w:hAnsi="仿宋" w:cs="Segoe UI" w:hint="eastAsia"/>
          <w:color w:val="212529"/>
          <w:kern w:val="0"/>
          <w:sz w:val="28"/>
          <w:szCs w:val="28"/>
        </w:rPr>
        <w:t>气瓶及附件的定期检验和处置</w:t>
      </w:r>
    </w:p>
    <w:p w14:paraId="406A2E57" w14:textId="77777777" w:rsidR="008F60F4" w:rsidRPr="008F60F4" w:rsidRDefault="008F60F4" w:rsidP="008F60F4">
      <w:pPr>
        <w:widowControl/>
        <w:shd w:val="clear" w:color="auto" w:fill="FFFFFF"/>
        <w:spacing w:afterLines="50" w:after="156"/>
        <w:ind w:firstLineChars="200" w:firstLine="560"/>
        <w:rPr>
          <w:rFonts w:ascii="仿宋_GB2312" w:eastAsia="仿宋_GB2312" w:hAnsi="Segoe UI" w:cs="Segoe UI" w:hint="eastAsia"/>
          <w:color w:val="212529"/>
          <w:kern w:val="0"/>
          <w:sz w:val="28"/>
          <w:szCs w:val="28"/>
        </w:rPr>
      </w:pPr>
      <w:r w:rsidRPr="008F60F4">
        <w:rPr>
          <w:rFonts w:ascii="仿宋_GB2312" w:eastAsia="仿宋_GB2312" w:hAnsi="仿宋" w:cs="Segoe UI" w:hint="eastAsia"/>
          <w:color w:val="212529"/>
          <w:kern w:val="0"/>
          <w:sz w:val="28"/>
          <w:szCs w:val="28"/>
        </w:rPr>
        <w:t>气瓶供应商负责其提供的气瓶的定期检定、检漏、清洗等工作，并将不符合安全要求的气瓶回收后送交质监部门指定的气瓶检验机构报废销毁。</w:t>
      </w:r>
    </w:p>
    <w:p w14:paraId="44808F54" w14:textId="77777777" w:rsidR="008F60F4" w:rsidRPr="008F60F4" w:rsidRDefault="008F60F4" w:rsidP="008F60F4">
      <w:pPr>
        <w:widowControl/>
        <w:shd w:val="clear" w:color="auto" w:fill="FFFFFF"/>
        <w:spacing w:afterLines="50" w:after="156"/>
        <w:ind w:firstLineChars="200" w:firstLine="560"/>
        <w:rPr>
          <w:rFonts w:ascii="仿宋_GB2312" w:eastAsia="仿宋_GB2312" w:hAnsi="Segoe UI" w:cs="Segoe UI" w:hint="eastAsia"/>
          <w:color w:val="212529"/>
          <w:kern w:val="0"/>
          <w:sz w:val="28"/>
          <w:szCs w:val="28"/>
        </w:rPr>
      </w:pPr>
      <w:r w:rsidRPr="008F60F4">
        <w:rPr>
          <w:rFonts w:ascii="仿宋_GB2312" w:eastAsia="仿宋_GB2312" w:hAnsi="仿宋" w:cs="Segoe UI" w:hint="eastAsia"/>
          <w:color w:val="212529"/>
          <w:kern w:val="0"/>
          <w:sz w:val="28"/>
          <w:szCs w:val="28"/>
        </w:rPr>
        <w:t>气瓶使用单位负责减压阀、止回阀等钢瓶附件的定期检定、检漏、清洗等工作。</w:t>
      </w:r>
    </w:p>
    <w:p w14:paraId="13076D8C" w14:textId="77777777" w:rsidR="008F60F4" w:rsidRPr="008F60F4" w:rsidRDefault="008F60F4" w:rsidP="008F60F4">
      <w:pPr>
        <w:widowControl/>
        <w:shd w:val="clear" w:color="auto" w:fill="FFFFFF"/>
        <w:spacing w:afterLines="50" w:after="156"/>
        <w:ind w:firstLineChars="200" w:firstLine="560"/>
        <w:rPr>
          <w:rFonts w:ascii="仿宋_GB2312" w:eastAsia="仿宋_GB2312" w:hAnsi="Segoe UI" w:cs="Segoe UI" w:hint="eastAsia"/>
          <w:color w:val="212529"/>
          <w:kern w:val="0"/>
          <w:sz w:val="28"/>
          <w:szCs w:val="28"/>
        </w:rPr>
      </w:pPr>
      <w:r w:rsidRPr="008F60F4">
        <w:rPr>
          <w:rFonts w:ascii="仿宋_GB2312" w:eastAsia="仿宋_GB2312" w:hAnsi="仿宋" w:cs="Segoe UI" w:hint="eastAsia"/>
          <w:color w:val="212529"/>
          <w:kern w:val="0"/>
          <w:sz w:val="28"/>
          <w:szCs w:val="28"/>
        </w:rPr>
        <w:t>实验室内不得留存过量气瓶，对于常年不使用或确定不使用的钢瓶应及时联系供应商回收处置；对于暂时不使用的气瓶，可以委托气瓶供应商代为保管、处置。</w:t>
      </w:r>
    </w:p>
    <w:p w14:paraId="1F025A25" w14:textId="77777777" w:rsidR="008F60F4" w:rsidRPr="008F60F4" w:rsidRDefault="008F60F4" w:rsidP="008F60F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8F60F4">
        <w:rPr>
          <w:rFonts w:ascii="仿宋_GB2312" w:eastAsia="仿宋_GB2312" w:hAnsi="仿宋" w:cs="Segoe UI" w:hint="eastAsia"/>
          <w:color w:val="212529"/>
          <w:kern w:val="0"/>
          <w:sz w:val="28"/>
          <w:szCs w:val="28"/>
          <w:shd w:val="clear" w:color="auto" w:fill="FFFFFF"/>
        </w:rPr>
        <w:lastRenderedPageBreak/>
        <w:t>第十条</w:t>
      </w:r>
      <w:r w:rsidRPr="008F60F4">
        <w:rPr>
          <w:rFonts w:ascii="仿宋_GB2312" w:eastAsia="仿宋_GB2312" w:hAnsi="Segoe UI" w:cs="Segoe UI" w:hint="eastAsia"/>
          <w:color w:val="212529"/>
          <w:kern w:val="0"/>
          <w:sz w:val="28"/>
          <w:szCs w:val="28"/>
        </w:rPr>
        <w:t> </w:t>
      </w:r>
      <w:r w:rsidRPr="008F60F4">
        <w:rPr>
          <w:rFonts w:ascii="仿宋_GB2312" w:eastAsia="仿宋_GB2312" w:hAnsi="仿宋" w:cs="Segoe UI" w:hint="eastAsia"/>
          <w:color w:val="212529"/>
          <w:kern w:val="0"/>
          <w:sz w:val="28"/>
          <w:szCs w:val="28"/>
        </w:rPr>
        <w:t>事故处置及责任</w:t>
      </w:r>
    </w:p>
    <w:p w14:paraId="3848FF74" w14:textId="77777777" w:rsidR="008F60F4" w:rsidRPr="008F60F4" w:rsidRDefault="008F60F4" w:rsidP="008F60F4">
      <w:pPr>
        <w:widowControl/>
        <w:shd w:val="clear" w:color="auto" w:fill="FFFFFF"/>
        <w:spacing w:afterLines="50" w:after="156"/>
        <w:ind w:firstLineChars="200" w:firstLine="560"/>
        <w:rPr>
          <w:rFonts w:ascii="仿宋_GB2312" w:eastAsia="仿宋_GB2312" w:hAnsi="Segoe UI" w:cs="Segoe UI" w:hint="eastAsia"/>
          <w:color w:val="212529"/>
          <w:kern w:val="0"/>
          <w:sz w:val="28"/>
          <w:szCs w:val="28"/>
        </w:rPr>
      </w:pPr>
      <w:r w:rsidRPr="008F60F4">
        <w:rPr>
          <w:rFonts w:ascii="仿宋_GB2312" w:eastAsia="仿宋_GB2312" w:hAnsi="仿宋" w:cs="Segoe UI" w:hint="eastAsia"/>
          <w:color w:val="212529"/>
          <w:kern w:val="0"/>
          <w:sz w:val="28"/>
          <w:szCs w:val="28"/>
        </w:rPr>
        <w:t>各二级单位应结合本单位实验室具体情况，制定本单位事故应急救援预案，配备必要的应急救援器材、设备，并定期组织演练。</w:t>
      </w:r>
    </w:p>
    <w:p w14:paraId="637CDFF4" w14:textId="77777777" w:rsidR="008F60F4" w:rsidRPr="008F60F4" w:rsidRDefault="008F60F4" w:rsidP="008F60F4">
      <w:pPr>
        <w:widowControl/>
        <w:shd w:val="clear" w:color="auto" w:fill="FFFFFF"/>
        <w:spacing w:afterLines="50" w:after="156"/>
        <w:ind w:firstLineChars="200" w:firstLine="560"/>
        <w:rPr>
          <w:rFonts w:ascii="仿宋_GB2312" w:eastAsia="仿宋_GB2312" w:hAnsi="Segoe UI" w:cs="Segoe UI" w:hint="eastAsia"/>
          <w:color w:val="212529"/>
          <w:kern w:val="0"/>
          <w:sz w:val="28"/>
          <w:szCs w:val="28"/>
        </w:rPr>
      </w:pPr>
      <w:r w:rsidRPr="008F60F4">
        <w:rPr>
          <w:rFonts w:ascii="仿宋_GB2312" w:eastAsia="仿宋_GB2312" w:hAnsi="仿宋" w:cs="Segoe UI" w:hint="eastAsia"/>
          <w:color w:val="212529"/>
          <w:kern w:val="0"/>
          <w:sz w:val="28"/>
          <w:szCs w:val="28"/>
        </w:rPr>
        <w:t>一旦发生气瓶安全事故，要立即启动事故应急措施和救援预案，保护现场，及时向学校报告。</w:t>
      </w:r>
    </w:p>
    <w:p w14:paraId="48A8732D" w14:textId="77777777" w:rsidR="008F60F4" w:rsidRPr="008F60F4" w:rsidRDefault="008F60F4" w:rsidP="008F60F4">
      <w:pPr>
        <w:widowControl/>
        <w:shd w:val="clear" w:color="auto" w:fill="FFFFFF"/>
        <w:spacing w:afterLines="50" w:after="156"/>
        <w:ind w:firstLineChars="200" w:firstLine="560"/>
        <w:rPr>
          <w:rFonts w:ascii="仿宋_GB2312" w:eastAsia="仿宋_GB2312" w:hAnsi="Segoe UI" w:cs="Segoe UI" w:hint="eastAsia"/>
          <w:color w:val="212529"/>
          <w:kern w:val="0"/>
          <w:sz w:val="28"/>
          <w:szCs w:val="28"/>
        </w:rPr>
      </w:pPr>
      <w:r w:rsidRPr="008F60F4">
        <w:rPr>
          <w:rFonts w:ascii="仿宋_GB2312" w:eastAsia="仿宋_GB2312" w:hAnsi="仿宋" w:cs="Segoe UI" w:hint="eastAsia"/>
          <w:color w:val="212529"/>
          <w:kern w:val="0"/>
          <w:sz w:val="28"/>
          <w:szCs w:val="28"/>
        </w:rPr>
        <w:t>事故发生后，要及时查明原因，吸取教训，消除隐患。对事故的发生原因、经验教训、处理结果要有书面记载并归档。</w:t>
      </w:r>
    </w:p>
    <w:p w14:paraId="01574F88" w14:textId="77777777" w:rsidR="008F60F4" w:rsidRPr="008F60F4" w:rsidRDefault="008F60F4" w:rsidP="008F60F4">
      <w:pPr>
        <w:widowControl/>
        <w:shd w:val="clear" w:color="auto" w:fill="FFFFFF"/>
        <w:spacing w:afterLines="50" w:after="156"/>
        <w:ind w:firstLineChars="200" w:firstLine="560"/>
        <w:rPr>
          <w:rFonts w:ascii="仿宋_GB2312" w:eastAsia="仿宋_GB2312" w:hAnsi="Segoe UI" w:cs="Segoe UI" w:hint="eastAsia"/>
          <w:color w:val="212529"/>
          <w:kern w:val="0"/>
          <w:sz w:val="28"/>
          <w:szCs w:val="28"/>
        </w:rPr>
      </w:pPr>
      <w:r w:rsidRPr="008F60F4">
        <w:rPr>
          <w:rFonts w:ascii="仿宋_GB2312" w:eastAsia="仿宋_GB2312" w:hAnsi="仿宋" w:cs="Segoe UI" w:hint="eastAsia"/>
          <w:color w:val="212529"/>
          <w:kern w:val="0"/>
          <w:sz w:val="28"/>
          <w:szCs w:val="28"/>
        </w:rPr>
        <w:t>对违反本管理办法或操作规程酿成事故的单位和个人，学校将视事故大小、情节轻重，按照《中国政法大学实验室安全责任追究办法》的有关规定，进行责任追究。构成犯罪的，将依法移送司法机关处理。</w:t>
      </w:r>
    </w:p>
    <w:p w14:paraId="0D92C124" w14:textId="77777777" w:rsidR="008F60F4" w:rsidRPr="008F60F4" w:rsidRDefault="008F60F4" w:rsidP="008F60F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8F60F4">
        <w:rPr>
          <w:rFonts w:ascii="仿宋_GB2312" w:eastAsia="仿宋_GB2312" w:hAnsi="仿宋" w:cs="Segoe UI" w:hint="eastAsia"/>
          <w:color w:val="212529"/>
          <w:kern w:val="0"/>
          <w:sz w:val="28"/>
          <w:szCs w:val="28"/>
        </w:rPr>
        <w:t>第十一条</w:t>
      </w:r>
      <w:r w:rsidRPr="008F60F4">
        <w:rPr>
          <w:rFonts w:ascii="仿宋_GB2312" w:eastAsia="仿宋_GB2312" w:hAnsi="Calibri" w:cs="Calibri" w:hint="eastAsia"/>
          <w:color w:val="212529"/>
          <w:kern w:val="0"/>
          <w:sz w:val="28"/>
          <w:szCs w:val="28"/>
        </w:rPr>
        <w:t>  </w:t>
      </w:r>
      <w:r w:rsidRPr="008F60F4">
        <w:rPr>
          <w:rFonts w:ascii="仿宋_GB2312" w:eastAsia="仿宋_GB2312" w:hAnsi="仿宋" w:cs="Segoe UI" w:hint="eastAsia"/>
          <w:color w:val="212529"/>
          <w:kern w:val="0"/>
          <w:sz w:val="28"/>
          <w:szCs w:val="28"/>
        </w:rPr>
        <w:t>本办法自发布之日起施行，由实验教学中心负责解释。</w:t>
      </w:r>
    </w:p>
    <w:p w14:paraId="5208466A" w14:textId="77777777" w:rsidR="008F60F4" w:rsidRPr="008F60F4" w:rsidRDefault="008F60F4" w:rsidP="008F60F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8F60F4">
        <w:rPr>
          <w:rFonts w:ascii="仿宋_GB2312" w:eastAsia="仿宋_GB2312" w:hAnsi="Segoe UI" w:cs="Segoe UI" w:hint="eastAsia"/>
          <w:color w:val="212529"/>
          <w:kern w:val="0"/>
          <w:sz w:val="28"/>
          <w:szCs w:val="28"/>
        </w:rPr>
        <w:t> </w:t>
      </w:r>
    </w:p>
    <w:p w14:paraId="228228AA" w14:textId="77777777" w:rsidR="008F60F4" w:rsidRPr="008F60F4" w:rsidRDefault="008F60F4" w:rsidP="008F60F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8F60F4">
        <w:rPr>
          <w:rFonts w:ascii="仿宋_GB2312" w:eastAsia="仿宋_GB2312" w:hAnsi="Segoe UI" w:cs="Segoe UI" w:hint="eastAsia"/>
          <w:color w:val="212529"/>
          <w:kern w:val="0"/>
          <w:sz w:val="28"/>
          <w:szCs w:val="28"/>
        </w:rPr>
        <w:t> </w:t>
      </w:r>
    </w:p>
    <w:p w14:paraId="765EBCF3" w14:textId="77777777" w:rsidR="008F60F4" w:rsidRPr="008F60F4" w:rsidRDefault="008F60F4" w:rsidP="008F60F4">
      <w:pPr>
        <w:widowControl/>
        <w:shd w:val="clear" w:color="auto" w:fill="FFFFFF"/>
        <w:spacing w:afterLines="50" w:after="156"/>
        <w:ind w:firstLineChars="200" w:firstLine="560"/>
        <w:jc w:val="right"/>
        <w:rPr>
          <w:rFonts w:ascii="仿宋_GB2312" w:eastAsia="仿宋_GB2312" w:hAnsi="Segoe UI" w:cs="Segoe UI" w:hint="eastAsia"/>
          <w:color w:val="212529"/>
          <w:kern w:val="0"/>
          <w:sz w:val="28"/>
          <w:szCs w:val="28"/>
        </w:rPr>
      </w:pPr>
      <w:r w:rsidRPr="008F60F4">
        <w:rPr>
          <w:rFonts w:ascii="仿宋_GB2312" w:eastAsia="仿宋_GB2312" w:hAnsi="仿宋" w:cs="Segoe UI" w:hint="eastAsia"/>
          <w:color w:val="212529"/>
          <w:kern w:val="0"/>
          <w:sz w:val="28"/>
          <w:szCs w:val="28"/>
        </w:rPr>
        <w:t>教务处</w:t>
      </w:r>
    </w:p>
    <w:p w14:paraId="2B83A326" w14:textId="77777777" w:rsidR="008F60F4" w:rsidRPr="008F60F4" w:rsidRDefault="008F60F4" w:rsidP="008F60F4">
      <w:pPr>
        <w:widowControl/>
        <w:shd w:val="clear" w:color="auto" w:fill="FFFFFF"/>
        <w:spacing w:afterLines="50" w:after="156"/>
        <w:ind w:firstLineChars="200" w:firstLine="560"/>
        <w:jc w:val="right"/>
        <w:rPr>
          <w:rFonts w:ascii="仿宋_GB2312" w:eastAsia="仿宋_GB2312" w:hAnsi="Segoe UI" w:cs="Segoe UI" w:hint="eastAsia"/>
          <w:color w:val="212529"/>
          <w:kern w:val="0"/>
          <w:sz w:val="28"/>
          <w:szCs w:val="28"/>
        </w:rPr>
      </w:pPr>
      <w:r w:rsidRPr="008F60F4">
        <w:rPr>
          <w:rFonts w:ascii="仿宋_GB2312" w:eastAsia="仿宋_GB2312" w:hAnsi="仿宋" w:cs="Segoe UI" w:hint="eastAsia"/>
          <w:color w:val="212529"/>
          <w:kern w:val="0"/>
          <w:sz w:val="28"/>
          <w:szCs w:val="28"/>
        </w:rPr>
        <w:t>二</w:t>
      </w:r>
      <w:r w:rsidRPr="008F60F4">
        <w:rPr>
          <w:rFonts w:ascii="微软雅黑" w:eastAsia="微软雅黑" w:hAnsi="微软雅黑" w:cs="微软雅黑" w:hint="eastAsia"/>
          <w:color w:val="212529"/>
          <w:kern w:val="0"/>
          <w:sz w:val="28"/>
          <w:szCs w:val="28"/>
        </w:rPr>
        <w:t>〇</w:t>
      </w:r>
      <w:r w:rsidRPr="008F60F4">
        <w:rPr>
          <w:rFonts w:ascii="仿宋_GB2312" w:eastAsia="仿宋_GB2312" w:hAnsi="仿宋_GB2312" w:cs="仿宋_GB2312" w:hint="eastAsia"/>
          <w:color w:val="212529"/>
          <w:kern w:val="0"/>
          <w:sz w:val="28"/>
          <w:szCs w:val="28"/>
        </w:rPr>
        <w:t>一九年十二月二十五日</w:t>
      </w:r>
    </w:p>
    <w:p w14:paraId="16BAD4B4" w14:textId="77777777" w:rsidR="00626933" w:rsidRPr="008F60F4" w:rsidRDefault="00626933" w:rsidP="008F60F4">
      <w:pPr>
        <w:spacing w:afterLines="50" w:after="156"/>
        <w:ind w:firstLineChars="200" w:firstLine="560"/>
        <w:rPr>
          <w:rFonts w:ascii="仿宋_GB2312" w:eastAsia="仿宋_GB2312" w:hint="eastAsia"/>
          <w:sz w:val="28"/>
          <w:szCs w:val="28"/>
        </w:rPr>
      </w:pPr>
    </w:p>
    <w:sectPr w:rsidR="00626933" w:rsidRPr="008F60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722B8" w14:textId="77777777" w:rsidR="00A53DA8" w:rsidRDefault="00A53DA8" w:rsidP="008F60F4">
      <w:r>
        <w:separator/>
      </w:r>
    </w:p>
  </w:endnote>
  <w:endnote w:type="continuationSeparator" w:id="0">
    <w:p w14:paraId="30BE41BA" w14:textId="77777777" w:rsidR="00A53DA8" w:rsidRDefault="00A53DA8" w:rsidP="008F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034C7" w14:textId="77777777" w:rsidR="00A53DA8" w:rsidRDefault="00A53DA8" w:rsidP="008F60F4">
      <w:r>
        <w:separator/>
      </w:r>
    </w:p>
  </w:footnote>
  <w:footnote w:type="continuationSeparator" w:id="0">
    <w:p w14:paraId="7810B32F" w14:textId="77777777" w:rsidR="00A53DA8" w:rsidRDefault="00A53DA8" w:rsidP="008F6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F22"/>
    <w:rsid w:val="00626933"/>
    <w:rsid w:val="007E4F22"/>
    <w:rsid w:val="008F60F4"/>
    <w:rsid w:val="00A5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2FF84"/>
  <w15:chartTrackingRefBased/>
  <w15:docId w15:val="{14657534-B593-4CDF-B0E9-8B8E4B48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0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F60F4"/>
    <w:rPr>
      <w:sz w:val="18"/>
      <w:szCs w:val="18"/>
    </w:rPr>
  </w:style>
  <w:style w:type="paragraph" w:styleId="a5">
    <w:name w:val="footer"/>
    <w:basedOn w:val="a"/>
    <w:link w:val="a6"/>
    <w:uiPriority w:val="99"/>
    <w:unhideWhenUsed/>
    <w:rsid w:val="008F60F4"/>
    <w:pPr>
      <w:tabs>
        <w:tab w:val="center" w:pos="4153"/>
        <w:tab w:val="right" w:pos="8306"/>
      </w:tabs>
      <w:snapToGrid w:val="0"/>
      <w:jc w:val="left"/>
    </w:pPr>
    <w:rPr>
      <w:sz w:val="18"/>
      <w:szCs w:val="18"/>
    </w:rPr>
  </w:style>
  <w:style w:type="character" w:customStyle="1" w:styleId="a6">
    <w:name w:val="页脚 字符"/>
    <w:basedOn w:val="a0"/>
    <w:link w:val="a5"/>
    <w:uiPriority w:val="99"/>
    <w:rsid w:val="008F60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dc:creator>
  <cp:keywords/>
  <dc:description/>
  <cp:lastModifiedBy>YL</cp:lastModifiedBy>
  <cp:revision>2</cp:revision>
  <dcterms:created xsi:type="dcterms:W3CDTF">2022-10-05T03:32:00Z</dcterms:created>
  <dcterms:modified xsi:type="dcterms:W3CDTF">2022-10-05T03:35:00Z</dcterms:modified>
</cp:coreProperties>
</file>