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8E55" w14:textId="77777777" w:rsidR="008223EE" w:rsidRPr="00394EAD" w:rsidRDefault="008223EE" w:rsidP="00BE6AC5">
      <w:pPr>
        <w:widowControl/>
        <w:shd w:val="clear" w:color="auto" w:fill="FFFFFF"/>
        <w:spacing w:after="100" w:afterAutospacing="1"/>
        <w:ind w:rightChars="-230" w:right="-483"/>
        <w:jc w:val="center"/>
        <w:outlineLvl w:val="1"/>
        <w:rPr>
          <w:rFonts w:ascii="黑体" w:eastAsia="黑体" w:hAnsi="黑体" w:cs="Arial"/>
          <w:color w:val="212529"/>
          <w:kern w:val="0"/>
          <w:sz w:val="36"/>
          <w:szCs w:val="36"/>
        </w:rPr>
      </w:pPr>
      <w:r w:rsidRPr="00394EAD">
        <w:rPr>
          <w:rFonts w:ascii="黑体" w:eastAsia="黑体" w:hAnsi="黑体" w:cs="Arial"/>
          <w:color w:val="212529"/>
          <w:kern w:val="0"/>
          <w:sz w:val="36"/>
          <w:szCs w:val="36"/>
        </w:rPr>
        <w:t>中国政法大学危险化学品安全管理办法</w:t>
      </w:r>
    </w:p>
    <w:p w14:paraId="68362598" w14:textId="19240DB5" w:rsidR="008223EE" w:rsidRPr="008223EE" w:rsidRDefault="008223EE" w:rsidP="008223EE">
      <w:pPr>
        <w:widowControl/>
        <w:shd w:val="clear" w:color="auto" w:fill="FFFFFF"/>
        <w:spacing w:after="100" w:afterAutospacing="1"/>
        <w:ind w:leftChars="-67" w:left="-141" w:rightChars="-230" w:right="-483" w:firstLineChars="239" w:firstLine="669"/>
        <w:jc w:val="center"/>
        <w:outlineLvl w:val="1"/>
        <w:rPr>
          <w:rFonts w:ascii="Arial" w:eastAsia="宋体" w:hAnsi="Arial" w:cs="Arial"/>
          <w:color w:val="212529"/>
          <w:kern w:val="0"/>
          <w:sz w:val="36"/>
          <w:szCs w:val="36"/>
        </w:rPr>
      </w:pPr>
      <w:proofErr w:type="gramStart"/>
      <w:r w:rsidRPr="008223EE">
        <w:rPr>
          <w:rFonts w:ascii="Arial" w:eastAsia="宋体" w:hAnsi="Arial" w:cs="Arial"/>
          <w:color w:val="212529"/>
          <w:kern w:val="0"/>
          <w:sz w:val="28"/>
          <w:szCs w:val="28"/>
        </w:rPr>
        <w:t>校教字</w:t>
      </w:r>
      <w:proofErr w:type="gramEnd"/>
      <w:r w:rsidRPr="008223EE">
        <w:rPr>
          <w:rFonts w:ascii="Arial" w:eastAsia="宋体" w:hAnsi="Arial" w:cs="Arial"/>
          <w:color w:val="212529"/>
          <w:kern w:val="0"/>
          <w:sz w:val="28"/>
          <w:szCs w:val="28"/>
        </w:rPr>
        <w:t>【</w:t>
      </w:r>
      <w:r w:rsidRPr="008223EE">
        <w:rPr>
          <w:rFonts w:ascii="Arial" w:eastAsia="宋体" w:hAnsi="Arial" w:cs="Arial"/>
          <w:color w:val="212529"/>
          <w:kern w:val="0"/>
          <w:sz w:val="28"/>
          <w:szCs w:val="28"/>
        </w:rPr>
        <w:t>2019</w:t>
      </w:r>
      <w:r w:rsidRPr="008223EE">
        <w:rPr>
          <w:rFonts w:ascii="Arial" w:eastAsia="宋体" w:hAnsi="Arial" w:cs="Arial"/>
          <w:color w:val="212529"/>
          <w:kern w:val="0"/>
          <w:sz w:val="28"/>
          <w:szCs w:val="28"/>
        </w:rPr>
        <w:t>】第</w:t>
      </w:r>
      <w:r w:rsidRPr="008223EE">
        <w:rPr>
          <w:rFonts w:ascii="Arial" w:eastAsia="宋体" w:hAnsi="Arial" w:cs="Arial"/>
          <w:color w:val="212529"/>
          <w:kern w:val="0"/>
          <w:sz w:val="28"/>
          <w:szCs w:val="28"/>
        </w:rPr>
        <w:t>91</w:t>
      </w:r>
      <w:r w:rsidRPr="008223EE">
        <w:rPr>
          <w:rFonts w:ascii="Arial" w:eastAsia="宋体" w:hAnsi="Arial" w:cs="Arial"/>
          <w:color w:val="212529"/>
          <w:kern w:val="0"/>
          <w:sz w:val="28"/>
          <w:szCs w:val="28"/>
        </w:rPr>
        <w:t>号</w:t>
      </w:r>
    </w:p>
    <w:p w14:paraId="27FF9805" w14:textId="77777777" w:rsidR="008223EE" w:rsidRPr="008223EE" w:rsidRDefault="00000000" w:rsidP="008223EE">
      <w:pPr>
        <w:widowControl/>
        <w:ind w:leftChars="-67" w:left="-141" w:rightChars="-230" w:right="-483" w:firstLineChars="239" w:firstLine="574"/>
        <w:jc w:val="left"/>
        <w:rPr>
          <w:rFonts w:ascii="宋体" w:eastAsia="宋体" w:hAnsi="宋体" w:cs="宋体"/>
          <w:kern w:val="0"/>
          <w:sz w:val="24"/>
          <w:szCs w:val="24"/>
        </w:rPr>
      </w:pPr>
      <w:r>
        <w:rPr>
          <w:rFonts w:ascii="宋体" w:eastAsia="宋体" w:hAnsi="宋体" w:cs="宋体"/>
          <w:kern w:val="0"/>
          <w:sz w:val="24"/>
          <w:szCs w:val="24"/>
        </w:rPr>
        <w:pict w14:anchorId="400A5A47">
          <v:rect id="_x0000_i1025" style="width:0;height:0" o:hrstd="t" o:hrnoshade="t" o:hr="t" fillcolor="#212529" stroked="f"/>
        </w:pict>
      </w:r>
    </w:p>
    <w:p w14:paraId="734EE125" w14:textId="3DA0CB23" w:rsidR="008223EE" w:rsidRPr="00394EAD" w:rsidRDefault="008223EE" w:rsidP="00BE6AC5">
      <w:pPr>
        <w:widowControl/>
        <w:shd w:val="clear" w:color="auto" w:fill="FFFFFF"/>
        <w:spacing w:after="100" w:afterAutospacing="1"/>
        <w:ind w:leftChars="-67" w:left="-140" w:rightChars="-230" w:right="-483" w:hanging="1"/>
        <w:jc w:val="center"/>
        <w:rPr>
          <w:rFonts w:ascii="Segoe UI" w:eastAsia="宋体" w:hAnsi="Segoe UI" w:cs="Segoe UI"/>
          <w:color w:val="212529"/>
          <w:kern w:val="0"/>
          <w:sz w:val="28"/>
          <w:szCs w:val="28"/>
        </w:rPr>
      </w:pPr>
      <w:r w:rsidRPr="00394EAD">
        <w:rPr>
          <w:rFonts w:ascii="黑体" w:eastAsia="黑体" w:hAnsi="黑体" w:cs="Segoe UI" w:hint="eastAsia"/>
          <w:color w:val="212529"/>
          <w:kern w:val="0"/>
          <w:sz w:val="28"/>
          <w:szCs w:val="28"/>
        </w:rPr>
        <w:t xml:space="preserve">第一章　总　</w:t>
      </w:r>
      <w:r w:rsidRPr="00394EAD">
        <w:rPr>
          <w:rFonts w:ascii="Calibri" w:eastAsia="黑体" w:hAnsi="Calibri" w:cs="Calibri"/>
          <w:color w:val="212529"/>
          <w:kern w:val="0"/>
          <w:sz w:val="28"/>
          <w:szCs w:val="28"/>
        </w:rPr>
        <w:t> </w:t>
      </w:r>
      <w:r w:rsidRPr="00394EAD">
        <w:rPr>
          <w:rFonts w:ascii="黑体" w:eastAsia="黑体" w:hAnsi="黑体" w:cs="Segoe UI" w:hint="eastAsia"/>
          <w:color w:val="212529"/>
          <w:kern w:val="0"/>
          <w:sz w:val="28"/>
          <w:szCs w:val="28"/>
        </w:rPr>
        <w:t>则</w:t>
      </w:r>
    </w:p>
    <w:p w14:paraId="34202DF8"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第一条　为进一步加强中国政法大学实验室危险化学品的安全管理，预防和减少事故发生，保障师生员工生命财产安全，保护环境，保证教学科研的正常进行，根据《危险化学品安全管理条例》、《实验室危险化学品安全管理规范》等法律法规及规章制度，结合我校实际，制定本管理办法。</w:t>
      </w:r>
    </w:p>
    <w:p w14:paraId="519061BA"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第二条　本办法所称危险化学品，是指由国务院安全生产监督管理部门会同国务院工业和信息化、公安、环境保护、卫生、质量监督检验检疫、交通运输、铁路、民用航空、农业主管部门，根据化学品危险特性的鉴别和分类标准确定、公布的《危险化学品目录》所列具有毒害、腐蚀、爆炸、燃烧、助燃等性质，对人体、设施、环境具有危害的剧毒化学品和其他化学品。</w:t>
      </w:r>
    </w:p>
    <w:p w14:paraId="2B020639"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第三条　本办法适用于学校教学、科研等工作中危险化学品的购买、储存、使用、管理和处置等过程。</w:t>
      </w:r>
    </w:p>
    <w:p w14:paraId="07B57088" w14:textId="77777777" w:rsidR="008223EE" w:rsidRPr="00394EAD" w:rsidRDefault="008223EE" w:rsidP="00BE6AC5">
      <w:pPr>
        <w:widowControl/>
        <w:shd w:val="clear" w:color="auto" w:fill="FFFFFF"/>
        <w:ind w:leftChars="-67" w:left="-140" w:rightChars="-230" w:right="-483" w:hanging="1"/>
        <w:jc w:val="center"/>
        <w:rPr>
          <w:rFonts w:ascii="Segoe UI" w:eastAsia="宋体" w:hAnsi="Segoe UI" w:cs="Segoe UI"/>
          <w:color w:val="212529"/>
          <w:kern w:val="0"/>
          <w:sz w:val="28"/>
          <w:szCs w:val="28"/>
        </w:rPr>
      </w:pPr>
      <w:r w:rsidRPr="00394EAD">
        <w:rPr>
          <w:rFonts w:ascii="黑体" w:eastAsia="黑体" w:hAnsi="黑体" w:cs="Segoe UI" w:hint="eastAsia"/>
          <w:color w:val="212529"/>
          <w:kern w:val="0"/>
          <w:sz w:val="28"/>
          <w:szCs w:val="28"/>
        </w:rPr>
        <w:t>第二章　管理机构及职责</w:t>
      </w:r>
    </w:p>
    <w:p w14:paraId="56AAD13E"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第四条　危险化学品实行学校、二级学院和实验室三级管理。</w:t>
      </w:r>
    </w:p>
    <w:p w14:paraId="722A2E6F"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lastRenderedPageBreak/>
        <w:t>第五条　在学校实验室安全工作领导小组的指导下，实验教学中心负责有关危险化学品管理规章制度的制订、安全监督检查以及相关事项的协调处理等工作。</w:t>
      </w:r>
    </w:p>
    <w:p w14:paraId="57443C47"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第六条　相关二级学院负责危险化学品的采购、存储、使用、保管、处置等管理工作，并制定本学院危险化学品安全管理细则。</w:t>
      </w:r>
      <w:r w:rsidRPr="00394EAD">
        <w:rPr>
          <w:rFonts w:ascii="Calibri" w:eastAsia="仿宋" w:hAnsi="Calibri" w:cs="Calibri"/>
          <w:color w:val="212529"/>
          <w:kern w:val="0"/>
          <w:sz w:val="28"/>
          <w:szCs w:val="28"/>
        </w:rPr>
        <w:t>  </w:t>
      </w:r>
      <w:r w:rsidRPr="00394EAD">
        <w:rPr>
          <w:rFonts w:ascii="仿宋" w:eastAsia="仿宋" w:hAnsi="仿宋" w:cs="Segoe UI" w:hint="eastAsia"/>
          <w:color w:val="212529"/>
          <w:kern w:val="0"/>
          <w:sz w:val="28"/>
          <w:szCs w:val="28"/>
        </w:rPr>
        <w:t xml:space="preserve"> </w:t>
      </w:r>
      <w:r w:rsidRPr="00394EAD">
        <w:rPr>
          <w:rFonts w:ascii="Calibri" w:eastAsia="仿宋" w:hAnsi="Calibri" w:cs="Calibri"/>
          <w:color w:val="212529"/>
          <w:kern w:val="0"/>
          <w:sz w:val="28"/>
          <w:szCs w:val="28"/>
        </w:rPr>
        <w:t> </w:t>
      </w:r>
    </w:p>
    <w:p w14:paraId="6FC9559E"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第七条</w:t>
      </w:r>
      <w:r w:rsidRPr="00394EAD">
        <w:rPr>
          <w:rFonts w:ascii="Calibri" w:eastAsia="仿宋" w:hAnsi="Calibri" w:cs="Calibri"/>
          <w:color w:val="212529"/>
          <w:kern w:val="0"/>
          <w:sz w:val="28"/>
          <w:szCs w:val="28"/>
        </w:rPr>
        <w:t>  </w:t>
      </w:r>
      <w:r w:rsidRPr="00394EAD">
        <w:rPr>
          <w:rFonts w:ascii="仿宋" w:eastAsia="仿宋" w:hAnsi="仿宋" w:cs="Segoe UI" w:hint="eastAsia"/>
          <w:color w:val="212529"/>
          <w:kern w:val="0"/>
          <w:sz w:val="28"/>
          <w:szCs w:val="28"/>
        </w:rPr>
        <w:t>各实验室在所属学院的领导下负责危险化学品的具体管理工作。</w:t>
      </w:r>
    </w:p>
    <w:p w14:paraId="19E688D5"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第八条　凡涉及危险化学品实验室应加强危险化学品台账管理，建立危险化学品管理台账制度，对危险化学品购置、领取、使用、储存、销毁进行登记备案。</w:t>
      </w:r>
    </w:p>
    <w:p w14:paraId="3C1C25BA" w14:textId="77777777" w:rsidR="008223EE" w:rsidRPr="00394EAD" w:rsidRDefault="008223EE" w:rsidP="00BE6AC5">
      <w:pPr>
        <w:widowControl/>
        <w:shd w:val="clear" w:color="auto" w:fill="FFFFFF"/>
        <w:ind w:leftChars="-67" w:left="-140" w:rightChars="-230" w:right="-483" w:hanging="1"/>
        <w:jc w:val="center"/>
        <w:rPr>
          <w:rFonts w:ascii="Segoe UI" w:eastAsia="宋体" w:hAnsi="Segoe UI" w:cs="Segoe UI"/>
          <w:color w:val="212529"/>
          <w:kern w:val="0"/>
          <w:sz w:val="28"/>
          <w:szCs w:val="28"/>
        </w:rPr>
      </w:pPr>
      <w:r w:rsidRPr="00394EAD">
        <w:rPr>
          <w:rFonts w:ascii="黑体" w:eastAsia="黑体" w:hAnsi="黑体" w:cs="Segoe UI" w:hint="eastAsia"/>
          <w:color w:val="212529"/>
          <w:kern w:val="0"/>
          <w:sz w:val="28"/>
          <w:szCs w:val="28"/>
        </w:rPr>
        <w:t>第三章　申</w:t>
      </w:r>
      <w:r w:rsidRPr="00394EAD">
        <w:rPr>
          <w:rFonts w:ascii="Calibri" w:eastAsia="黑体" w:hAnsi="Calibri" w:cs="Calibri"/>
          <w:color w:val="212529"/>
          <w:kern w:val="0"/>
          <w:sz w:val="28"/>
          <w:szCs w:val="28"/>
        </w:rPr>
        <w:t>  </w:t>
      </w:r>
      <w:r w:rsidRPr="00394EAD">
        <w:rPr>
          <w:rFonts w:ascii="黑体" w:eastAsia="黑体" w:hAnsi="黑体" w:cs="Segoe UI" w:hint="eastAsia"/>
          <w:color w:val="212529"/>
          <w:kern w:val="0"/>
          <w:sz w:val="28"/>
          <w:szCs w:val="28"/>
        </w:rPr>
        <w:t>购</w:t>
      </w:r>
    </w:p>
    <w:p w14:paraId="1EE01BF3"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第九条　相关二级学院实验室根据教学科研等需要，按照危险化学品使用时间、种类、数量、经费等情况，编制预算清单报本院院长批准并备案。</w:t>
      </w:r>
      <w:r w:rsidRPr="00394EAD">
        <w:rPr>
          <w:rFonts w:ascii="仿宋" w:eastAsia="仿宋" w:hAnsi="仿宋" w:cs="Segoe UI" w:hint="eastAsia"/>
          <w:color w:val="212529"/>
          <w:kern w:val="0"/>
          <w:sz w:val="28"/>
          <w:szCs w:val="28"/>
        </w:rPr>
        <w:br/>
        <w:t>第十条　危险化学品的采购必须严格按照北京市公安部门有关许可制度和规定办理。采购人员应严格按照规定按需采购，禁止超量。</w:t>
      </w:r>
    </w:p>
    <w:p w14:paraId="169D08C7" w14:textId="77777777" w:rsidR="008223EE" w:rsidRPr="00394EAD" w:rsidRDefault="008223EE" w:rsidP="00BE6AC5">
      <w:pPr>
        <w:widowControl/>
        <w:shd w:val="clear" w:color="auto" w:fill="FFFFFF"/>
        <w:ind w:leftChars="-67" w:left="-140" w:rightChars="-230" w:right="-483" w:hanging="1"/>
        <w:jc w:val="center"/>
        <w:rPr>
          <w:rFonts w:ascii="Segoe UI" w:eastAsia="宋体" w:hAnsi="Segoe UI" w:cs="Segoe UI"/>
          <w:color w:val="212529"/>
          <w:kern w:val="0"/>
          <w:sz w:val="28"/>
          <w:szCs w:val="28"/>
        </w:rPr>
      </w:pPr>
      <w:r w:rsidRPr="00394EAD">
        <w:rPr>
          <w:rFonts w:ascii="黑体" w:eastAsia="黑体" w:hAnsi="黑体" w:cs="Segoe UI" w:hint="eastAsia"/>
          <w:color w:val="212529"/>
          <w:kern w:val="0"/>
          <w:sz w:val="28"/>
          <w:szCs w:val="28"/>
        </w:rPr>
        <w:t>第四章　储存和使用</w:t>
      </w:r>
    </w:p>
    <w:p w14:paraId="2166896B"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第十一条　相关二级学院实验室应对所采购的危险化学品认真做好入库验收、登记和出库验明、登记等工作。入库时，仓库管理员必须认真查验危险化学品的品名、种类、特性、数量、储存要求、注意事项，发现问题，应及时处理；出库时，仓库管理员必须认真验明并登记物资的品名、种类、数量和领用人、去向等。</w:t>
      </w:r>
    </w:p>
    <w:p w14:paraId="75B2A084"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lastRenderedPageBreak/>
        <w:t>第十二条</w:t>
      </w:r>
      <w:r w:rsidRPr="00394EAD">
        <w:rPr>
          <w:rFonts w:ascii="Calibri" w:eastAsia="仿宋" w:hAnsi="Calibri" w:cs="Calibri"/>
          <w:color w:val="212529"/>
          <w:kern w:val="0"/>
          <w:sz w:val="28"/>
          <w:szCs w:val="28"/>
        </w:rPr>
        <w:t> </w:t>
      </w:r>
      <w:r w:rsidRPr="00394EAD">
        <w:rPr>
          <w:rFonts w:ascii="仿宋" w:eastAsia="仿宋" w:hAnsi="仿宋" w:cs="Segoe UI" w:hint="eastAsia"/>
          <w:color w:val="212529"/>
          <w:kern w:val="0"/>
          <w:sz w:val="28"/>
          <w:szCs w:val="28"/>
        </w:rPr>
        <w:t>各类危险化学品必须建立入库、出库明细账册，由仓库保管员负责登记入账。</w:t>
      </w:r>
    </w:p>
    <w:p w14:paraId="60C4CF34"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第十三条　危险化学品的储存、保管方式方法以及储存、保管数量应当符合国家标准或者国家有关规定。</w:t>
      </w:r>
    </w:p>
    <w:p w14:paraId="794DE36A"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第十四条　危险化学品应当储存在专用储存室内，并由专人负责管理；剧毒化学品以及储存数量构成重大危险源的其他危险化学品，应当单独存放，并实行双人保管、双人领取、双人使用、双人双锁、双本账的“五双”制度，精确计量、记录，防止被盗、丢失、误领、误用。</w:t>
      </w:r>
    </w:p>
    <w:p w14:paraId="3C1A5E6E"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第十五条　储存危险化学品的实验室应当根据其生产、储存的危险化学品的种类和危险特性，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14:paraId="5AA584CA"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第十六条　储存危险化学品的场所及设施，应当设置明显的安全警示标志、通信和报警装置，并保证有效可用。</w:t>
      </w:r>
    </w:p>
    <w:p w14:paraId="1AE429A1"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第十七条　使用危险化学品实验室必须对实验教师、实验技术人员、学生等进行安全教育和岗位技术培训，考核合格后方能进入实验室进行实验操作等相关活动；对有资格要求的岗位，应当配备依法取得相应资格的人员。</w:t>
      </w:r>
    </w:p>
    <w:p w14:paraId="3E1DBCB6"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第十八条　危险化学品使用实验室应将所使用危险化学品的相关信息张贴在醒目位置。</w:t>
      </w:r>
    </w:p>
    <w:p w14:paraId="15DD66F0"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lastRenderedPageBreak/>
        <w:t>危险化学品张贴必须有下列内容：</w:t>
      </w:r>
    </w:p>
    <w:p w14:paraId="69C2D057"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（一）分类和标签信息；</w:t>
      </w:r>
    </w:p>
    <w:p w14:paraId="71BF7A8F"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（二）物理、化学性质；</w:t>
      </w:r>
    </w:p>
    <w:p w14:paraId="59CDC1CC"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（三）主要用途；</w:t>
      </w:r>
    </w:p>
    <w:p w14:paraId="4590A712"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（四）危险特性；</w:t>
      </w:r>
    </w:p>
    <w:p w14:paraId="59662FF5"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（五）储存、使用的安全要求；</w:t>
      </w:r>
    </w:p>
    <w:p w14:paraId="404AC2B7"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（六）出现危险情况的应急处置措施。</w:t>
      </w:r>
    </w:p>
    <w:p w14:paraId="0F1CB1DD" w14:textId="77777777" w:rsidR="008223EE" w:rsidRPr="00394EAD" w:rsidRDefault="008223EE" w:rsidP="00BE6AC5">
      <w:pPr>
        <w:widowControl/>
        <w:shd w:val="clear" w:color="auto" w:fill="FFFFFF"/>
        <w:ind w:leftChars="-67" w:left="-140" w:rightChars="-230" w:right="-483" w:hanging="1"/>
        <w:jc w:val="center"/>
        <w:rPr>
          <w:rFonts w:ascii="Segoe UI" w:eastAsia="宋体" w:hAnsi="Segoe UI" w:cs="Segoe UI"/>
          <w:color w:val="212529"/>
          <w:kern w:val="0"/>
          <w:sz w:val="28"/>
          <w:szCs w:val="28"/>
        </w:rPr>
      </w:pPr>
      <w:r w:rsidRPr="00394EAD">
        <w:rPr>
          <w:rFonts w:ascii="黑体" w:eastAsia="黑体" w:hAnsi="黑体" w:cs="Segoe UI" w:hint="eastAsia"/>
          <w:color w:val="212529"/>
          <w:kern w:val="0"/>
          <w:sz w:val="28"/>
          <w:szCs w:val="28"/>
        </w:rPr>
        <w:t>第五章　废弃危险化学品处置</w:t>
      </w:r>
    </w:p>
    <w:p w14:paraId="5AE0146B"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第十九条　废弃危险化学品不得任意丢弃、掩埋、水冲，废弃危险化学品的回收、处置应按照有关规定执行，各使用单位定期委托有相应资质的单位进行回收处置。</w:t>
      </w:r>
    </w:p>
    <w:p w14:paraId="617C425B"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第二十条　危险化学品使用过程中产生的废气、废液、废渣、粉尘等应尽可能回收利用。各使用单位须指定专人负责收集、处理、存放、监督，检查有毒、有害废弃物的管理工作。</w:t>
      </w:r>
    </w:p>
    <w:p w14:paraId="770A9611" w14:textId="77777777" w:rsidR="008223EE" w:rsidRPr="00394EAD" w:rsidRDefault="008223EE" w:rsidP="00BE6AC5">
      <w:pPr>
        <w:widowControl/>
        <w:shd w:val="clear" w:color="auto" w:fill="FFFFFF"/>
        <w:ind w:leftChars="-67" w:left="-140" w:rightChars="-230" w:right="-483" w:hanging="1"/>
        <w:jc w:val="center"/>
        <w:rPr>
          <w:rFonts w:ascii="Segoe UI" w:eastAsia="宋体" w:hAnsi="Segoe UI" w:cs="Segoe UI"/>
          <w:color w:val="212529"/>
          <w:kern w:val="0"/>
          <w:sz w:val="28"/>
          <w:szCs w:val="28"/>
        </w:rPr>
      </w:pPr>
      <w:r w:rsidRPr="00394EAD">
        <w:rPr>
          <w:rFonts w:ascii="黑体" w:eastAsia="黑体" w:hAnsi="黑体" w:cs="Segoe UI" w:hint="eastAsia"/>
          <w:color w:val="212529"/>
          <w:kern w:val="0"/>
          <w:sz w:val="28"/>
          <w:szCs w:val="28"/>
        </w:rPr>
        <w:t>第六章　危险化学品隐患、事故的应急处置</w:t>
      </w:r>
    </w:p>
    <w:p w14:paraId="6C2BF16D"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第二十一条　凡涉及危险化学品实验室应将危险化学品可能导致的事故应急预案张贴在醒目位置，并定期进行安全事故演练。</w:t>
      </w:r>
    </w:p>
    <w:p w14:paraId="6CD9C820" w14:textId="77777777" w:rsidR="008223EE" w:rsidRPr="00394EAD" w:rsidRDefault="008223EE" w:rsidP="008223EE">
      <w:pPr>
        <w:widowControl/>
        <w:shd w:val="clear" w:color="auto" w:fill="FFFFFF"/>
        <w:ind w:leftChars="-67" w:left="-141" w:rightChars="-230" w:right="-483" w:firstLineChars="200" w:firstLine="560"/>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第二十二条　相关二级学院应定期对涉及危险化学品实验室进行检查，如发现有危险化学品事故隐患，应责令立即消除或者限期消除；对不符合法律、行政法规、规章制度或者国家标准、行业标准要求的设施、设备、装置、器材、运输工具，责令立即停止使用。</w:t>
      </w:r>
    </w:p>
    <w:p w14:paraId="79DF5242" w14:textId="77777777" w:rsidR="008223EE" w:rsidRPr="00394EAD" w:rsidRDefault="008223EE" w:rsidP="008223EE">
      <w:pPr>
        <w:widowControl/>
        <w:shd w:val="clear" w:color="auto" w:fill="FFFFFF"/>
        <w:ind w:leftChars="-67" w:left="-141" w:rightChars="-230" w:right="-483" w:firstLineChars="239" w:firstLine="669"/>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lastRenderedPageBreak/>
        <w:t>第二十三条　发生危险化学品事故，事故单位主要负责人应当在第一时间按照应急预案采取有效措施，减少事故损失，防止事故蔓延、扩大，并及时向学校主管部门和当地公安部门报告。</w:t>
      </w:r>
    </w:p>
    <w:p w14:paraId="076397B4" w14:textId="77777777" w:rsidR="008223EE" w:rsidRPr="00394EAD" w:rsidRDefault="008223EE" w:rsidP="008223EE">
      <w:pPr>
        <w:widowControl/>
        <w:shd w:val="clear" w:color="auto" w:fill="FFFFFF"/>
        <w:ind w:leftChars="-67" w:left="-141" w:rightChars="-230" w:right="-483" w:firstLineChars="239" w:firstLine="669"/>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第二十四条　对于违反危险化学品管理规定、存在重大安全隐患不及时整改、发生安全事故、对安全事故处置不力与不及时上报等情况，学校将依照有关规定给予相应处理；构成犯罪的，由司法机关依法追究其刑事责任。</w:t>
      </w:r>
    </w:p>
    <w:p w14:paraId="12BF9342" w14:textId="77777777" w:rsidR="008223EE" w:rsidRPr="00394EAD" w:rsidRDefault="008223EE" w:rsidP="00BE6AC5">
      <w:pPr>
        <w:widowControl/>
        <w:shd w:val="clear" w:color="auto" w:fill="FFFFFF"/>
        <w:ind w:leftChars="-67" w:left="-140" w:rightChars="-230" w:right="-483" w:hanging="1"/>
        <w:jc w:val="center"/>
        <w:rPr>
          <w:rFonts w:ascii="Segoe UI" w:eastAsia="宋体" w:hAnsi="Segoe UI" w:cs="Segoe UI"/>
          <w:color w:val="212529"/>
          <w:kern w:val="0"/>
          <w:sz w:val="28"/>
          <w:szCs w:val="28"/>
        </w:rPr>
      </w:pPr>
      <w:r w:rsidRPr="00394EAD">
        <w:rPr>
          <w:rFonts w:ascii="黑体" w:eastAsia="黑体" w:hAnsi="黑体" w:cs="Segoe UI" w:hint="eastAsia"/>
          <w:color w:val="212529"/>
          <w:kern w:val="0"/>
          <w:sz w:val="28"/>
          <w:szCs w:val="28"/>
        </w:rPr>
        <w:t>第七章　附</w:t>
      </w:r>
      <w:r w:rsidRPr="00394EAD">
        <w:rPr>
          <w:rFonts w:ascii="Calibri" w:eastAsia="黑体" w:hAnsi="Calibri" w:cs="Calibri"/>
          <w:color w:val="212529"/>
          <w:kern w:val="0"/>
          <w:sz w:val="28"/>
          <w:szCs w:val="28"/>
        </w:rPr>
        <w:t> </w:t>
      </w:r>
      <w:r w:rsidRPr="00394EAD">
        <w:rPr>
          <w:rFonts w:ascii="黑体" w:eastAsia="黑体" w:hAnsi="黑体" w:cs="Segoe UI" w:hint="eastAsia"/>
          <w:color w:val="212529"/>
          <w:kern w:val="0"/>
          <w:sz w:val="28"/>
          <w:szCs w:val="28"/>
        </w:rPr>
        <w:t xml:space="preserve">　则</w:t>
      </w:r>
    </w:p>
    <w:p w14:paraId="5A810DA9" w14:textId="77777777" w:rsidR="008223EE" w:rsidRPr="00394EAD" w:rsidRDefault="008223EE" w:rsidP="008223EE">
      <w:pPr>
        <w:widowControl/>
        <w:shd w:val="clear" w:color="auto" w:fill="FFFFFF"/>
        <w:ind w:leftChars="-67" w:left="-141" w:rightChars="-230" w:right="-483" w:firstLineChars="239" w:firstLine="669"/>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第二十五条　本办法自发布之日起执行，由实验教学中心负责解释。</w:t>
      </w:r>
    </w:p>
    <w:p w14:paraId="23F5FF90" w14:textId="77777777" w:rsidR="008223EE" w:rsidRPr="00394EAD" w:rsidRDefault="008223EE" w:rsidP="008223EE">
      <w:pPr>
        <w:widowControl/>
        <w:shd w:val="clear" w:color="auto" w:fill="FFFFFF"/>
        <w:ind w:leftChars="-67" w:left="-141" w:rightChars="-230" w:right="-483" w:firstLineChars="239" w:firstLine="669"/>
        <w:jc w:val="right"/>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教务处</w:t>
      </w:r>
    </w:p>
    <w:p w14:paraId="2F59F1C2" w14:textId="77777777" w:rsidR="008223EE" w:rsidRPr="00394EAD" w:rsidRDefault="008223EE" w:rsidP="008223EE">
      <w:pPr>
        <w:widowControl/>
        <w:shd w:val="clear" w:color="auto" w:fill="FFFFFF"/>
        <w:ind w:leftChars="-67" w:left="-141" w:rightChars="-230" w:right="-483" w:firstLineChars="239" w:firstLine="669"/>
        <w:jc w:val="right"/>
        <w:rPr>
          <w:rFonts w:ascii="Segoe UI" w:eastAsia="宋体" w:hAnsi="Segoe UI" w:cs="Segoe UI"/>
          <w:color w:val="212529"/>
          <w:kern w:val="0"/>
          <w:sz w:val="28"/>
          <w:szCs w:val="28"/>
        </w:rPr>
      </w:pPr>
      <w:r w:rsidRPr="00394EAD">
        <w:rPr>
          <w:rFonts w:ascii="仿宋" w:eastAsia="仿宋" w:hAnsi="仿宋" w:cs="Segoe UI" w:hint="eastAsia"/>
          <w:color w:val="212529"/>
          <w:kern w:val="0"/>
          <w:sz w:val="28"/>
          <w:szCs w:val="28"/>
        </w:rPr>
        <w:t>二〇一九年十二月二十五日</w:t>
      </w:r>
    </w:p>
    <w:p w14:paraId="49217D02" w14:textId="77777777" w:rsidR="00626933" w:rsidRPr="00394EAD" w:rsidRDefault="00626933" w:rsidP="008223EE">
      <w:pPr>
        <w:ind w:leftChars="-67" w:left="-141" w:rightChars="-230" w:right="-483" w:firstLineChars="239" w:firstLine="669"/>
        <w:rPr>
          <w:sz w:val="28"/>
          <w:szCs w:val="28"/>
        </w:rPr>
      </w:pPr>
    </w:p>
    <w:sectPr w:rsidR="00626933" w:rsidRPr="00394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C16E" w14:textId="77777777" w:rsidR="002D3582" w:rsidRDefault="002D3582" w:rsidP="00394EAD">
      <w:r>
        <w:separator/>
      </w:r>
    </w:p>
  </w:endnote>
  <w:endnote w:type="continuationSeparator" w:id="0">
    <w:p w14:paraId="36C7E07D" w14:textId="77777777" w:rsidR="002D3582" w:rsidRDefault="002D3582" w:rsidP="0039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CFBB" w14:textId="77777777" w:rsidR="002D3582" w:rsidRDefault="002D3582" w:rsidP="00394EAD">
      <w:r>
        <w:separator/>
      </w:r>
    </w:p>
  </w:footnote>
  <w:footnote w:type="continuationSeparator" w:id="0">
    <w:p w14:paraId="062363E9" w14:textId="77777777" w:rsidR="002D3582" w:rsidRDefault="002D3582" w:rsidP="0039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9D"/>
    <w:rsid w:val="002D3582"/>
    <w:rsid w:val="00394EAD"/>
    <w:rsid w:val="00626933"/>
    <w:rsid w:val="008223EE"/>
    <w:rsid w:val="00BE6AC5"/>
    <w:rsid w:val="00C5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95B65"/>
  <w15:chartTrackingRefBased/>
  <w15:docId w15:val="{FC13D8F7-FAAE-4F8D-90BA-0378F01A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E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4EAD"/>
    <w:rPr>
      <w:sz w:val="18"/>
      <w:szCs w:val="18"/>
    </w:rPr>
  </w:style>
  <w:style w:type="paragraph" w:styleId="a5">
    <w:name w:val="footer"/>
    <w:basedOn w:val="a"/>
    <w:link w:val="a6"/>
    <w:uiPriority w:val="99"/>
    <w:unhideWhenUsed/>
    <w:rsid w:val="00394EAD"/>
    <w:pPr>
      <w:tabs>
        <w:tab w:val="center" w:pos="4153"/>
        <w:tab w:val="right" w:pos="8306"/>
      </w:tabs>
      <w:snapToGrid w:val="0"/>
      <w:jc w:val="left"/>
    </w:pPr>
    <w:rPr>
      <w:sz w:val="18"/>
      <w:szCs w:val="18"/>
    </w:rPr>
  </w:style>
  <w:style w:type="character" w:customStyle="1" w:styleId="a6">
    <w:name w:val="页脚 字符"/>
    <w:basedOn w:val="a0"/>
    <w:link w:val="a5"/>
    <w:uiPriority w:val="99"/>
    <w:rsid w:val="00394E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YL</cp:lastModifiedBy>
  <cp:revision>4</cp:revision>
  <dcterms:created xsi:type="dcterms:W3CDTF">2022-10-05T02:07:00Z</dcterms:created>
  <dcterms:modified xsi:type="dcterms:W3CDTF">2022-10-05T02:56:00Z</dcterms:modified>
</cp:coreProperties>
</file>